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c7cc887c4b4a3fb97855f865e9af6336ca7f2f2"/>
    <w:p>
      <w:pPr>
        <w:pStyle w:val="Heading1"/>
      </w:pPr>
      <w:r>
        <w:rPr>
          <w:b/>
          <w:bCs/>
        </w:rPr>
        <w:t xml:space="preserve">The Return of the King</w:t>
      </w:r>
      <w:r>
        <w:br/>
      </w:r>
      <w:r>
        <w:rPr>
          <w:i/>
          <w:iCs/>
        </w:rPr>
        <w:t xml:space="preserve">J. R. R. Tolkien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took every opportunity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assail</w:t>
      </w:r>
      <w:r>
        <w:rPr>
          <w:b/>
          <w:bCs/>
        </w:rPr>
        <w:t xml:space="preserve"> </w:t>
      </w:r>
      <w:r>
        <w:rPr>
          <w:b/>
          <w:bCs/>
        </w:rPr>
        <w:t xml:space="preserve">the policy.</w:t>
      </w:r>
      <w:r>
        <w:br/>
      </w:r>
      <w:r>
        <w:t xml:space="preserve">    (a) study</w:t>
      </w:r>
      <w:r>
        <w:br/>
      </w:r>
      <w:r>
        <w:t xml:space="preserve">    (b) attack</w:t>
      </w:r>
      <w:r>
        <w:br/>
      </w:r>
      <w:r>
        <w:t xml:space="preserve">    (c) understand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citadel</w:t>
      </w:r>
      <w:r>
        <w:rPr>
          <w:b/>
          <w:bCs/>
        </w:rPr>
        <w:t xml:space="preserve"> </w:t>
      </w:r>
      <w:r>
        <w:rPr>
          <w:b/>
          <w:bCs/>
        </w:rPr>
        <w:t xml:space="preserve">stood on a high hill, overlooking the town like a watchful guardian.</w:t>
      </w:r>
      <w:r>
        <w:br/>
      </w:r>
      <w:r>
        <w:t xml:space="preserve">    (a) wooden farmhouse</w:t>
      </w:r>
      <w:r>
        <w:br/>
      </w:r>
      <w:r>
        <w:t xml:space="preserve">    (b) fortified stronghold</w:t>
      </w:r>
      <w:r>
        <w:br/>
      </w:r>
      <w:r>
        <w:t xml:space="preserve">    (c) outdoor marketplace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rescued me from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.</w:t>
      </w:r>
      <w:r>
        <w:br/>
      </w:r>
      <w:r>
        <w:t xml:space="preserve">    (a) poverty</w:t>
      </w:r>
      <w:r>
        <w:br/>
      </w:r>
      <w:r>
        <w:t xml:space="preserve">    (b) fear</w:t>
      </w:r>
      <w:r>
        <w:br/>
      </w:r>
      <w:r>
        <w:t xml:space="preserve">    (c) hopelessness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Don't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despair</w:t>
      </w:r>
      <w:r>
        <w:rPr>
          <w:b/>
          <w:bCs/>
        </w:rPr>
        <w:t xml:space="preserve">--help is on the way!</w:t>
      </w:r>
      <w:r>
        <w:br/>
      </w:r>
      <w:r>
        <w:t xml:space="preserve">    (a) cry</w:t>
      </w:r>
      <w:r>
        <w:br/>
      </w:r>
      <w:r>
        <w:t xml:space="preserve">    (b) lose hope</w:t>
      </w:r>
      <w:r>
        <w:br/>
      </w:r>
      <w:r>
        <w:t xml:space="preserve">    (c) be impatient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Their family has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dwelled</w:t>
      </w:r>
      <w:r>
        <w:rPr>
          <w:b/>
          <w:bCs/>
        </w:rPr>
        <w:t xml:space="preserve"> </w:t>
      </w:r>
      <w:r>
        <w:rPr>
          <w:b/>
          <w:bCs/>
        </w:rPr>
        <w:t xml:space="preserve">in that valley for ten generations.</w:t>
      </w:r>
      <w:r>
        <w:br/>
      </w:r>
      <w:r>
        <w:t xml:space="preserve">    (a) looked</w:t>
      </w:r>
      <w:r>
        <w:br/>
      </w:r>
      <w:r>
        <w:t xml:space="preserve">    (b) lived</w:t>
      </w:r>
      <w:r>
        <w:br/>
      </w:r>
      <w:r>
        <w:t xml:space="preserve">    (c) visited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 searched the entire valley and did not find her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dwelling</w:t>
      </w:r>
      <w:r>
        <w:rPr>
          <w:b/>
          <w:bCs/>
        </w:rPr>
        <w:t xml:space="preserve">.</w:t>
      </w:r>
      <w:r>
        <w:br/>
      </w:r>
      <w:r>
        <w:t xml:space="preserve">    (a) horse</w:t>
      </w:r>
      <w:r>
        <w:br/>
      </w:r>
      <w:r>
        <w:t xml:space="preserve">    (b) home</w:t>
      </w:r>
      <w:r>
        <w:br/>
      </w:r>
      <w:r>
        <w:t xml:space="preserve">    (c) deep well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a soldier, she was prepared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</w:t>
      </w:r>
      <w:r>
        <w:rPr>
          <w:b/>
          <w:bCs/>
        </w:rPr>
        <w:t xml:space="preserve"> </w:t>
      </w:r>
      <w:r>
        <w:rPr>
          <w:b/>
          <w:bCs/>
        </w:rPr>
        <w:t xml:space="preserve">hardship and even to sacrifice her life for others.</w:t>
      </w:r>
      <w:r>
        <w:br/>
      </w:r>
      <w:r>
        <w:t xml:space="preserve">    (a) cause</w:t>
      </w:r>
      <w:r>
        <w:br/>
      </w:r>
      <w:r>
        <w:t xml:space="preserve">    (b) suffer through</w:t>
      </w:r>
      <w:r>
        <w:br/>
      </w:r>
      <w:r>
        <w:t xml:space="preserve">    (c) risk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Over the years, the stories my grandmother told me have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endured</w:t>
      </w:r>
      <w:r>
        <w:rPr>
          <w:b/>
          <w:bCs/>
        </w:rPr>
        <w:t xml:space="preserve"> </w:t>
      </w:r>
      <w:r>
        <w:rPr>
          <w:b/>
          <w:bCs/>
        </w:rPr>
        <w:t xml:space="preserve">as a source of wisdom in my life.</w:t>
      </w:r>
      <w:r>
        <w:br/>
      </w:r>
      <w:r>
        <w:t xml:space="preserve">    (a) continued to exist</w:t>
      </w:r>
      <w:r>
        <w:br/>
      </w:r>
      <w:r>
        <w:t xml:space="preserve">    (b) stopped acting</w:t>
      </w:r>
      <w:r>
        <w:br/>
      </w:r>
      <w:r>
        <w:t xml:space="preserve">    (c) brought suffering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Visitors spoke softly as they entered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hallowed</w:t>
      </w:r>
      <w:r>
        <w:rPr>
          <w:b/>
          <w:bCs/>
        </w:rPr>
        <w:t xml:space="preserve"> </w:t>
      </w:r>
      <w:r>
        <w:rPr>
          <w:b/>
          <w:bCs/>
        </w:rPr>
        <w:t xml:space="preserve">memorial.</w:t>
      </w:r>
      <w:r>
        <w:br/>
      </w:r>
      <w:r>
        <w:t xml:space="preserve">    (a) open to everyone</w:t>
      </w:r>
      <w:r>
        <w:br/>
      </w:r>
      <w:r>
        <w:t xml:space="preserve">    (b) deeply respected</w:t>
      </w:r>
      <w:r>
        <w:br/>
      </w:r>
      <w:r>
        <w:t xml:space="preserve">    (c) newly repaired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didn’t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heed</w:t>
      </w:r>
      <w:r>
        <w:rPr>
          <w:b/>
          <w:bCs/>
        </w:rPr>
        <w:t xml:space="preserve"> </w:t>
      </w:r>
      <w:r>
        <w:rPr>
          <w:b/>
          <w:bCs/>
        </w:rPr>
        <w:t xml:space="preserve">the storm warnings and got caught in the heavy rain.</w:t>
      </w:r>
      <w:r>
        <w:br/>
      </w:r>
      <w:r>
        <w:t xml:space="preserve">    (a) pass through</w:t>
      </w:r>
      <w:r>
        <w:br/>
      </w:r>
      <w:r>
        <w:t xml:space="preserve">    (b) tell others of</w:t>
      </w:r>
      <w:r>
        <w:br/>
      </w:r>
      <w:r>
        <w:t xml:space="preserve">    (c) pay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goldfinch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heralds</w:t>
      </w:r>
      <w:r>
        <w:rPr>
          <w:b/>
          <w:bCs/>
        </w:rPr>
        <w:t xml:space="preserve"> </w:t>
      </w:r>
      <w:r>
        <w:rPr>
          <w:b/>
          <w:bCs/>
        </w:rPr>
        <w:t xml:space="preserve">spring when it begins to show a little yellow.</w:t>
      </w:r>
      <w:r>
        <w:br/>
      </w:r>
      <w:r>
        <w:t xml:space="preserve">    (a) signals (that something is about to end)</w:t>
      </w:r>
      <w:r>
        <w:br/>
      </w:r>
      <w:r>
        <w:t xml:space="preserve">    (b) demonstrates happiness with something</w:t>
      </w:r>
      <w:r>
        <w:br/>
      </w:r>
      <w:r>
        <w:t xml:space="preserve">    (c) signals (that something will soon happen)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king's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herald</w:t>
      </w:r>
      <w:r>
        <w:rPr>
          <w:b/>
          <w:bCs/>
        </w:rPr>
        <w:t xml:space="preserve"> </w:t>
      </w:r>
      <w:r>
        <w:rPr>
          <w:b/>
          <w:bCs/>
        </w:rPr>
        <w:t xml:space="preserve">announced it this morning.</w:t>
      </w:r>
      <w:r>
        <w:br/>
      </w:r>
      <w:r>
        <w:t xml:space="preserve">    (a) advisor</w:t>
      </w:r>
      <w:r>
        <w:br/>
      </w:r>
      <w:r>
        <w:t xml:space="preserve">    (b) announcer</w:t>
      </w:r>
      <w:r>
        <w:br/>
      </w:r>
      <w:r>
        <w:t xml:space="preserve">    (c) lawyer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brace I have to wear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hindering</w:t>
      </w:r>
      <w:r>
        <w:rPr>
          <w:b/>
          <w:bCs/>
        </w:rPr>
        <w:t xml:space="preserve"> </w:t>
      </w:r>
      <w:r>
        <w:rPr>
          <w:b/>
          <w:bCs/>
        </w:rPr>
        <w:t xml:space="preserve">my movements</w:t>
      </w:r>
      <w:r>
        <w:br/>
      </w:r>
      <w:r>
        <w:t xml:space="preserve">    (a) making difficult</w:t>
      </w:r>
      <w:r>
        <w:br/>
      </w:r>
      <w:r>
        <w:t xml:space="preserve">    (b) helping or assisting</w:t>
      </w:r>
      <w:r>
        <w:br/>
      </w:r>
      <w:r>
        <w:t xml:space="preserve">    (c) drawing attention to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became quick friends, finding in each other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kindred</w:t>
      </w:r>
      <w:r>
        <w:rPr>
          <w:b/>
          <w:bCs/>
        </w:rPr>
        <w:t xml:space="preserve"> </w:t>
      </w:r>
      <w:r>
        <w:rPr>
          <w:b/>
          <w:bCs/>
        </w:rPr>
        <w:t xml:space="preserve">spirit.</w:t>
      </w:r>
      <w:r>
        <w:br/>
      </w:r>
      <w:r>
        <w:t xml:space="preserve">    (a) thoughtful</w:t>
      </w:r>
      <w:r>
        <w:br/>
      </w:r>
      <w:r>
        <w:t xml:space="preserve">    (b) similar</w:t>
      </w:r>
      <w:r>
        <w:br/>
      </w:r>
      <w:r>
        <w:t xml:space="preserve">    (c) lively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journalist's investigation put her in great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peril</w:t>
      </w:r>
      <w:r>
        <w:rPr>
          <w:b/>
          <w:bCs/>
        </w:rPr>
        <w:t xml:space="preserve">.</w:t>
      </w:r>
      <w:r>
        <w:br/>
      </w:r>
      <w:r>
        <w:t xml:space="preserve">    (a) danger</w:t>
      </w:r>
      <w:r>
        <w:br/>
      </w:r>
      <w:r>
        <w:t xml:space="preserve">    (b) fame</w:t>
      </w:r>
      <w:r>
        <w:br/>
      </w:r>
      <w:r>
        <w:t xml:space="preserve">    (c) weariness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a demonstration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stupidity.</w:t>
      </w:r>
      <w:r>
        <w:br/>
      </w:r>
      <w:r>
        <w:t xml:space="preserve">    (a) misguided</w:t>
      </w:r>
      <w:r>
        <w:br/>
      </w:r>
      <w:r>
        <w:t xml:space="preserve">    (b) complete</w:t>
      </w:r>
      <w:r>
        <w:br/>
      </w:r>
      <w:r>
        <w:t xml:space="preserve">    (c) mixed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sheer</w:t>
      </w:r>
      <w:r>
        <w:rPr>
          <w:b/>
          <w:bCs/>
        </w:rPr>
        <w:t xml:space="preserve"> </w:t>
      </w:r>
      <w:r>
        <w:rPr>
          <w:b/>
          <w:bCs/>
        </w:rPr>
        <w:t xml:space="preserve">cliff drops from the lighthouse to the sea.</w:t>
      </w:r>
      <w:r>
        <w:br/>
      </w:r>
      <w:r>
        <w:t xml:space="preserve">    (a) rock</w:t>
      </w:r>
      <w:r>
        <w:br/>
      </w:r>
      <w:r>
        <w:t xml:space="preserve">    (b) ragged</w:t>
      </w:r>
      <w:r>
        <w:br/>
      </w:r>
      <w:r>
        <w:t xml:space="preserve">    (c) steep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bandits planned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waylay</w:t>
      </w:r>
      <w:r>
        <w:rPr>
          <w:b/>
          <w:bCs/>
        </w:rPr>
        <w:t xml:space="preserve"> </w:t>
      </w:r>
      <w:r>
        <w:rPr>
          <w:b/>
          <w:bCs/>
        </w:rPr>
        <w:t xml:space="preserve">travelers on the narrow mountain path.</w:t>
      </w:r>
      <w:r>
        <w:br/>
      </w:r>
      <w:r>
        <w:t xml:space="preserve">    (a) stop unexpectedly</w:t>
      </w:r>
      <w:r>
        <w:br/>
      </w:r>
      <w:r>
        <w:t xml:space="preserve">    (b) spy upon</w:t>
      </w:r>
      <w:r>
        <w:br/>
      </w:r>
      <w:r>
        <w:t xml:space="preserve">    (c) follow quietly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experiment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data that raised a new set of questions.</w:t>
      </w:r>
      <w:r>
        <w:br/>
      </w:r>
      <w:r>
        <w:t xml:space="preserve">    (a) destroyed</w:t>
      </w:r>
      <w:r>
        <w:br/>
      </w:r>
      <w:r>
        <w:t xml:space="preserve">    (b) slowed down</w:t>
      </w:r>
      <w:r>
        <w:br/>
      </w:r>
      <w:r>
        <w:t xml:space="preserve">    (c) produced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After the scandal, 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yielded</w:t>
      </w:r>
      <w:r>
        <w:rPr>
          <w:b/>
          <w:bCs/>
        </w:rPr>
        <w:t xml:space="preserve"> </w:t>
      </w:r>
      <w:r>
        <w:rPr>
          <w:b/>
          <w:bCs/>
        </w:rPr>
        <w:t xml:space="preserve">to public pressure and resigned her position.</w:t>
      </w:r>
      <w:r>
        <w:br/>
      </w:r>
      <w:r>
        <w:t xml:space="preserve">    (a) added</w:t>
      </w:r>
      <w:r>
        <w:br/>
      </w:r>
      <w:r>
        <w:t xml:space="preserve">    (b) produced</w:t>
      </w:r>
      <w:r>
        <w:br/>
      </w:r>
      <w:r>
        <w:t xml:space="preserve">    (c) gave in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2026-05-20T01:50:29Z</dcterms:created>
  <dcterms:modified xsi:type="dcterms:W3CDTF">2026-05-20T01:50:29Z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