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10" w:name="X8dc09086662e82c2c088bb9bcc348755978a1ea"/>
    <w:p>
      <w:pPr>
        <w:pStyle w:val="Heading1"/>
      </w:pPr>
      <w:r>
        <w:rPr>
          <w:b/>
          <w:bCs/>
        </w:rPr>
        <w:t xml:space="preserve">King Lear</w:t>
      </w:r>
      <w:r>
        <w:br/>
      </w:r>
      <w:r>
        <w:rPr>
          <w:i/>
          <w:iCs/>
        </w:rPr>
        <w:t xml:space="preserve">William Shakespeare</w:t>
      </w:r>
      <w:r>
        <w:br/>
      </w:r>
      <w:r>
        <w:rPr>
          <w:b/>
          <w:bCs/>
        </w:rPr>
        <w:t xml:space="preserve">Vocabulary in Context</w:t>
      </w:r>
    </w:p>
    <w:bookmarkStart w:id="9" w:name="X9a74a35f8fb4f07348f8e729ebeae211aef5e33"/>
    <w:p>
      <w:pPr>
        <w:pStyle w:val="Heading2"/>
      </w:pPr>
      <w:r>
        <w:t xml:space="preserve">Read each prompt. Then choose the best meaning for the underlined word.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Dear sir,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forbear</w:t>
      </w:r>
      <w:r>
        <w:rPr>
          <w:b/>
          <w:bCs/>
        </w:rPr>
        <w:t xml:space="preserve">!</w:t>
      </w:r>
      <w:r>
        <w:br/>
      </w:r>
      <w:r>
        <w:t xml:space="preserve">    (a) where attention is concentrated</w:t>
      </w:r>
      <w:r>
        <w:br/>
      </w:r>
      <w:r>
        <w:t xml:space="preserve">    (b) refrain (hold back) from acting</w:t>
      </w:r>
      <w:r>
        <w:br/>
      </w:r>
      <w:r>
        <w:t xml:space="preserve">    (c) the ability to take on or adopt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Fare thee well, king: sith thus thou wilt appear, Freedom lives hence, and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banishment</w:t>
      </w:r>
      <w:r>
        <w:rPr>
          <w:b/>
          <w:bCs/>
        </w:rPr>
        <w:t xml:space="preserve"> </w:t>
      </w:r>
      <w:r>
        <w:rPr>
          <w:b/>
          <w:bCs/>
        </w:rPr>
        <w:t xml:space="preserve">is here.</w:t>
      </w:r>
      <w:r>
        <w:br/>
      </w:r>
      <w:r>
        <w:t xml:space="preserve">    (a) not easily set on fire</w:t>
      </w:r>
      <w:r>
        <w:br/>
      </w:r>
      <w:r>
        <w:t xml:space="preserve">    (b) way of doing something</w:t>
      </w:r>
      <w:r>
        <w:br/>
      </w:r>
      <w:r>
        <w:t xml:space="preserve">    (c) to expel or get rid of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'Tis 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infirmity</w:t>
      </w:r>
      <w:r>
        <w:rPr>
          <w:b/>
          <w:bCs/>
        </w:rPr>
        <w:t xml:space="preserve"> </w:t>
      </w:r>
      <w:r>
        <w:rPr>
          <w:b/>
          <w:bCs/>
        </w:rPr>
        <w:t xml:space="preserve">of his age: yet he hath ever but slenderly known himself.</w:t>
      </w:r>
      <w:r>
        <w:br/>
      </w:r>
      <w:r>
        <w:t xml:space="preserve">    (a) another battle with the same foe</w:t>
      </w:r>
      <w:r>
        <w:br/>
      </w:r>
      <w:r>
        <w:t xml:space="preserve">    (b) describing someone as antisocial</w:t>
      </w:r>
      <w:r>
        <w:br/>
      </w:r>
      <w:r>
        <w:t xml:space="preserve">    (c) weakness from old age or disease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beseech</w:t>
      </w:r>
      <w:r>
        <w:rPr>
          <w:b/>
          <w:bCs/>
        </w:rPr>
        <w:t xml:space="preserve"> </w:t>
      </w:r>
      <w:r>
        <w:rPr>
          <w:b/>
          <w:bCs/>
        </w:rPr>
        <w:t xml:space="preserve">you, sir, pardon me.</w:t>
      </w:r>
      <w:r>
        <w:br/>
      </w:r>
      <w:r>
        <w:t xml:space="preserve">    (a) to spread to other parts of the body</w:t>
      </w:r>
      <w:r>
        <w:br/>
      </w:r>
      <w:r>
        <w:t xml:space="preserve">    (b) move into position to work; or start</w:t>
      </w:r>
      <w:r>
        <w:br/>
      </w:r>
      <w:r>
        <w:t xml:space="preserve">    (c) ask strongly or beg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It was not brought me, my lord, there's 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cunning</w:t>
      </w:r>
      <w:r>
        <w:rPr>
          <w:b/>
          <w:bCs/>
        </w:rPr>
        <w:t xml:space="preserve"> </w:t>
      </w:r>
      <w:r>
        <w:rPr>
          <w:b/>
          <w:bCs/>
        </w:rPr>
        <w:t xml:space="preserve">of it; I found it thrown in at the casement of my closet.</w:t>
      </w:r>
      <w:r>
        <w:br/>
      </w:r>
      <w:r>
        <w:t xml:space="preserve">    (a) good at achieving goals through cleverness and deception</w:t>
      </w:r>
      <w:r>
        <w:br/>
      </w:r>
      <w:r>
        <w:t xml:space="preserve">    (b) relating to logical examination to improve understanding</w:t>
      </w:r>
      <w:r>
        <w:br/>
      </w:r>
      <w:r>
        <w:t xml:space="preserve">    (c) related to the natural world (life, air, water, land...)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I'll not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endure</w:t>
      </w:r>
      <w:r>
        <w:rPr>
          <w:b/>
          <w:bCs/>
        </w:rPr>
        <w:t xml:space="preserve"> </w:t>
      </w:r>
      <w:r>
        <w:rPr>
          <w:b/>
          <w:bCs/>
        </w:rPr>
        <w:t xml:space="preserve">it</w:t>
      </w:r>
      <w:r>
        <w:br/>
      </w:r>
      <w:r>
        <w:t xml:space="preserve">    (a) call -- typically to come nearer by using a hand gesture or a nod</w:t>
      </w:r>
      <w:r>
        <w:br/>
      </w:r>
      <w:r>
        <w:t xml:space="preserve">    (b) suffer through</w:t>
      </w:r>
      <w:r>
        <w:br/>
      </w:r>
      <w:r>
        <w:t xml:space="preserve">    (c) communication through gestures and body movements (without words)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wonder is, he hath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endur'd</w:t>
      </w:r>
      <w:r>
        <w:rPr>
          <w:b/>
          <w:bCs/>
        </w:rPr>
        <w:t xml:space="preserve"> </w:t>
      </w:r>
      <w:r>
        <w:rPr>
          <w:b/>
          <w:bCs/>
        </w:rPr>
        <w:t xml:space="preserve">so long:</w:t>
      </w:r>
      <w:r>
        <w:br/>
      </w:r>
      <w:r>
        <w:t xml:space="preserve">    (a) took on or adopted</w:t>
      </w:r>
      <w:r>
        <w:br/>
      </w:r>
      <w:r>
        <w:t xml:space="preserve">    (b) previously created</w:t>
      </w:r>
      <w:r>
        <w:br/>
      </w:r>
      <w:r>
        <w:t xml:space="preserve">    (c) lasted (continued to survive)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—</w:t>
      </w:r>
      <w:r>
        <w:rPr>
          <w:b/>
          <w:bCs/>
          <w:u w:val="single"/>
        </w:rPr>
        <w:t xml:space="preserve">Ingratitude</w:t>
      </w:r>
      <w:r>
        <w:rPr>
          <w:b/>
          <w:bCs/>
        </w:rPr>
        <w:t xml:space="preserve">, thou marble-hearted fiend, More hideous when thou show'st thee in a child Than the sea-monster!</w:t>
      </w:r>
      <w:r>
        <w:br/>
      </w:r>
      <w:r>
        <w:t xml:space="preserve">    (a) the process of excessive encouragement or excitement</w:t>
      </w:r>
      <w:r>
        <w:br/>
      </w:r>
      <w:r>
        <w:t xml:space="preserve">    (b) the ability to take or adopt power or responsibility</w:t>
      </w:r>
      <w:r>
        <w:br/>
      </w:r>
      <w:r>
        <w:t xml:space="preserve">    (c) lack of gratefulness -- typically inappropriately so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If your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diligence</w:t>
      </w:r>
      <w:r>
        <w:rPr>
          <w:b/>
          <w:bCs/>
        </w:rPr>
        <w:t xml:space="preserve"> </w:t>
      </w:r>
      <w:r>
        <w:rPr>
          <w:b/>
          <w:bCs/>
        </w:rPr>
        <w:t xml:space="preserve">be not speedy, I shall be there afore you.</w:t>
      </w:r>
      <w:r>
        <w:br/>
      </w:r>
      <w:r>
        <w:t xml:space="preserve">    (a) calm state of mind</w:t>
      </w:r>
      <w:r>
        <w:br/>
      </w:r>
      <w:r>
        <w:t xml:space="preserve">    (b) hard work and care</w:t>
      </w:r>
      <w:r>
        <w:br/>
      </w:r>
      <w:r>
        <w:t xml:space="preserve">    (c) restarted (a fire)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 am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scarce</w:t>
      </w:r>
      <w:r>
        <w:rPr>
          <w:b/>
          <w:bCs/>
        </w:rPr>
        <w:t xml:space="preserve"> </w:t>
      </w:r>
      <w:r>
        <w:rPr>
          <w:b/>
          <w:bCs/>
        </w:rPr>
        <w:t xml:space="preserve">in breath, my lord.</w:t>
      </w:r>
      <w:r>
        <w:br/>
      </w:r>
      <w:r>
        <w:t xml:space="preserve">    (a) barely (an amount that is less than desired)</w:t>
      </w:r>
      <w:r>
        <w:br/>
      </w:r>
      <w:r>
        <w:t xml:space="preserve">    (b) the state of not being aware or concerned about something</w:t>
      </w:r>
      <w:r>
        <w:br/>
      </w:r>
      <w:r>
        <w:t xml:space="preserve">    (c) a state similar to sleep where one is unaware of anything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How in one house Should many people, under two commands, Hold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amity</w:t>
      </w:r>
      <w:r>
        <w:rPr>
          <w:b/>
          <w:bCs/>
        </w:rPr>
        <w:t xml:space="preserve">?</w:t>
      </w:r>
      <w:r>
        <w:br/>
      </w:r>
      <w:r>
        <w:t xml:space="preserve">    (a) a state of friendly relations</w:t>
      </w:r>
      <w:r>
        <w:br/>
      </w:r>
      <w:r>
        <w:t xml:space="preserve">    (b) aka analysist -- psychiatrist</w:t>
      </w:r>
      <w:r>
        <w:br/>
      </w:r>
      <w:r>
        <w:t xml:space="preserve">    (c) something taken on or adopted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Our basest beggars are in the poorest thing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superfluous</w:t>
      </w:r>
      <w:r>
        <w:rPr>
          <w:b/>
          <w:bCs/>
        </w:rPr>
        <w:t xml:space="preserve">.</w:t>
      </w:r>
      <w:r>
        <w:br/>
      </w:r>
      <w:r>
        <w:t xml:space="preserve">    (a) the quality of being sensible and careful</w:t>
      </w:r>
      <w:r>
        <w:br/>
      </w:r>
      <w:r>
        <w:t xml:space="preserve">    (b) without purpose, job, or natural activity</w:t>
      </w:r>
      <w:r>
        <w:br/>
      </w:r>
      <w:r>
        <w:t xml:space="preserve">    (c) (having) more than is needed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neither to speak of him,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entreat</w:t>
      </w:r>
      <w:r>
        <w:rPr>
          <w:b/>
          <w:bCs/>
        </w:rPr>
        <w:t xml:space="preserve"> </w:t>
      </w:r>
      <w:r>
        <w:rPr>
          <w:b/>
          <w:bCs/>
        </w:rPr>
        <w:t xml:space="preserve">for him, nor any way sustain him.</w:t>
      </w:r>
      <w:r>
        <w:br/>
      </w:r>
      <w:r>
        <w:t xml:space="preserve">    (a) stop fighting</w:t>
      </w:r>
      <w:r>
        <w:br/>
      </w:r>
      <w:r>
        <w:t xml:space="preserve">    (b) ask earnestly</w:t>
      </w:r>
      <w:r>
        <w:br/>
      </w:r>
      <w:r>
        <w:t xml:space="preserve">    (c) make possible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When I desired their leave that I might pity him, they took from me the use of mine own house; charged me on pain of perpetual displeasure, neither to speak of him, entreat for him, nor any way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sustain</w:t>
      </w:r>
      <w:r>
        <w:rPr>
          <w:b/>
          <w:bCs/>
        </w:rPr>
        <w:t xml:space="preserve"> </w:t>
      </w:r>
      <w:r>
        <w:rPr>
          <w:b/>
          <w:bCs/>
        </w:rPr>
        <w:t xml:space="preserve">him.</w:t>
      </w:r>
      <w:r>
        <w:br/>
      </w:r>
      <w:r>
        <w:t xml:space="preserve">    (a) accept as true (without proof)</w:t>
      </w:r>
      <w:r>
        <w:br/>
      </w:r>
      <w:r>
        <w:t xml:space="preserve">    (b) take (power or responsibility)</w:t>
      </w:r>
      <w:r>
        <w:br/>
      </w:r>
      <w:r>
        <w:t xml:space="preserve">    (c) provide support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Poor Tom; that eats the swimming frog, the toad, the todpole, the wall-newt and the water; that in the fury of his heart, when the foul fiend rages, eats cow-dung for sallets; swallows the old rat and the ditch-dog; drinks the green mantle of the standing pool; who is whipped from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tithing</w:t>
      </w:r>
      <w:r>
        <w:rPr>
          <w:b/>
          <w:bCs/>
        </w:rPr>
        <w:t xml:space="preserve"> </w:t>
      </w:r>
      <w:r>
        <w:rPr>
          <w:b/>
          <w:bCs/>
        </w:rPr>
        <w:t xml:space="preserve">to tithing, and stocked, punished, and imprisoned; who hath had three suits to his back, six shirts to his body, horse to ride, and weapons to wear;— But mice and rats, and such small deer, Have been Tom's food for seven long year.</w:t>
      </w:r>
      <w:r>
        <w:br/>
      </w:r>
      <w:r>
        <w:t xml:space="preserve">    (a) learning, discovering, or deciding in advance</w:t>
      </w:r>
      <w:r>
        <w:br/>
      </w:r>
      <w:r>
        <w:t xml:space="preserve">    (b) interacting again or getting interested again</w:t>
      </w:r>
      <w:r>
        <w:br/>
      </w:r>
      <w:r>
        <w:t xml:space="preserve">    (c) donating a potion of one's income to a church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 now perceive it was not altogether your brother's evil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disposition</w:t>
      </w:r>
      <w:r>
        <w:rPr>
          <w:b/>
          <w:bCs/>
        </w:rPr>
        <w:t xml:space="preserve"> </w:t>
      </w:r>
      <w:r>
        <w:rPr>
          <w:b/>
          <w:bCs/>
        </w:rPr>
        <w:t xml:space="preserve">made him seek his death;</w:t>
      </w:r>
      <w:r>
        <w:br/>
      </w:r>
      <w:r>
        <w:t xml:space="preserve">    (a) dreamlike state of altered consciousness</w:t>
      </w:r>
      <w:r>
        <w:br/>
      </w:r>
      <w:r>
        <w:t xml:space="preserve">    (b) someone who is intolerant and prejudiced</w:t>
      </w:r>
      <w:r>
        <w:br/>
      </w:r>
      <w:r>
        <w:t xml:space="preserve">    (c) normal mood, personality, or inclination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that this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treason</w:t>
      </w:r>
      <w:r>
        <w:rPr>
          <w:b/>
          <w:bCs/>
        </w:rPr>
        <w:t xml:space="preserve"> </w:t>
      </w:r>
      <w:r>
        <w:rPr>
          <w:b/>
          <w:bCs/>
        </w:rPr>
        <w:t xml:space="preserve">were not—or not I the detector!</w:t>
      </w:r>
      <w:r>
        <w:br/>
      </w:r>
      <w:r>
        <w:t xml:space="preserve">    (a) an act of betrayal</w:t>
      </w:r>
      <w:r>
        <w:br/>
      </w:r>
      <w:r>
        <w:t xml:space="preserve">    (b) easily set on fire</w:t>
      </w:r>
      <w:r>
        <w:br/>
      </w:r>
      <w:r>
        <w:t xml:space="preserve">    (c) untied or released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he's full of alteration And self-</w:t>
      </w:r>
      <w:r>
        <w:rPr>
          <w:b/>
          <w:bCs/>
          <w:u w:val="single"/>
        </w:rPr>
        <w:t xml:space="preserve">reproving</w:t>
      </w:r>
      <w:r>
        <w:rPr>
          <w:b/>
          <w:bCs/>
        </w:rPr>
        <w:t xml:space="preserve">:</w:t>
      </w:r>
      <w:r>
        <w:br/>
      </w:r>
      <w:r>
        <w:t xml:space="preserve">    (a) criticism</w:t>
      </w:r>
      <w:r>
        <w:br/>
      </w:r>
      <w:r>
        <w:t xml:space="preserve">    (b) attractive or desirable</w:t>
      </w:r>
      <w:r>
        <w:br/>
      </w:r>
      <w:r>
        <w:t xml:space="preserve">    (c) predicting or revealing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to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censure</w:t>
      </w:r>
      <w:r>
        <w:rPr>
          <w:b/>
          <w:bCs/>
        </w:rPr>
        <w:t xml:space="preserve"> </w:t>
      </w:r>
      <w:r>
        <w:rPr>
          <w:b/>
          <w:bCs/>
        </w:rPr>
        <w:t xml:space="preserve">them</w:t>
      </w:r>
      <w:r>
        <w:br/>
      </w:r>
      <w:r>
        <w:t xml:space="preserve">    (a) being a boundary or limit</w:t>
      </w:r>
      <w:r>
        <w:br/>
      </w:r>
      <w:r>
        <w:t xml:space="preserve">    (b) criticize</w:t>
      </w:r>
      <w:r>
        <w:br/>
      </w:r>
      <w:r>
        <w:t xml:space="preserve">    (c) find, search, or research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Enter a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herald</w:t>
      </w:r>
      <w:r>
        <w:rPr>
          <w:b/>
          <w:bCs/>
        </w:rPr>
        <w:t xml:space="preserve">.</w:t>
      </w:r>
      <w:r>
        <w:br/>
      </w:r>
      <w:r>
        <w:t xml:space="preserve">    (a) a person whose job is to announce important news</w:t>
      </w:r>
      <w:r>
        <w:br/>
      </w:r>
      <w:r>
        <w:t xml:space="preserve">    (b) the four-dimensional combination of space and time where everything happens</w:t>
      </w:r>
      <w:r>
        <w:br/>
      </w:r>
      <w:r>
        <w:t xml:space="preserve">    (c) a connection or relationship by being equivalent, proportionate, or matched</w:t>
      </w:r>
    </w:p>
    <w:bookmarkEnd w:id="9"/>
    <w:bookmarkEnd w:id="10"/>
    <w:sectPr w:rsidR="00FC693F" w:rsidRPr="0006063C" w:rsidSect="00034616">
      <w:pgSz w:h="15840" w:w="12240"/>
      <w:pgMar w:bottom="720" w:footer="720" w:gutter="0" w:header="720" w:left="720" w:right="720" w:top="720"/>
      <w:cols w:space="720"/>
      <w:docGrid w:linePitch="360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pos="1800" w:val="num"/>
        </w:tabs>
        <w:ind w:hanging="360" w:left="180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pos="1440" w:val="num"/>
        </w:tabs>
        <w:ind w:hanging="360" w:left="144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pos="1080" w:val="num"/>
        </w:tabs>
        <w:ind w:hanging="360" w:left="108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pos="720" w:val="num"/>
        </w:tabs>
        <w:ind w:hanging="360" w:left="72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pos="1440" w:val="num"/>
        </w:tabs>
        <w:ind w:hanging="360" w:left="144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pos="1080" w:val="num"/>
        </w:tabs>
        <w:ind w:hanging="360" w:left="108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pos="720" w:val="num"/>
        </w:tabs>
        <w:ind w:hanging="360" w:left="72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pos="360" w:val="num"/>
        </w:tabs>
        <w:ind w:hanging="360" w:left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pos="360" w:val="num"/>
        </w:tabs>
        <w:ind w:hanging="360" w:left="360"/>
      </w:pPr>
      <w:rPr>
        <w:rFonts w:ascii="Symbol" w:hAnsi="Symbol" w:hint="default"/>
      </w:rPr>
    </w:lvl>
  </w:abstractNum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201">
    <w:nsid w:val="00A9920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val="bestFit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w:themeFontLang w:eastAsia="ja-JP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oNotAutoCompressPictures/>
  <w:shapeDefaults>
    <o:shapedefaults spidmax="1027" v:ext="edit"/>
    <o:shapelayout v:ext="edit">
      <o:idmap data="1" v:ext="edit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cstheme="minorBidi" w:eastAsiaTheme="minorEastAsia" w:hAnsiTheme="minorHAnsi"/>
        <w:sz w:val="22"/>
        <w:szCs w:val="22"/>
        <w:lang w:bidi="ar-SA" w:eastAsia="en-US" w:val="en-US"/>
      </w:rPr>
    </w:rPrDefault>
    <w:pPrDefault>
      <w:pPr>
        <w:spacing w:after="200" w:line="276" w:lineRule="auto"/>
      </w:pPr>
    </w:pPrDefault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  <w:rsid w:val="00FC693F"/>
    <w:pPr>
      <w:keepLines/>
      <w:spacing w:after="60" w:before="0" w:line="240" w:lineRule="auto"/>
    </w:pPr>
    <w:rPr>
      <w:color w:val="000000"/>
      <w:sz w:val="20"/>
    </w:rPr>
  </w:style>
  <w:style w:styleId="Header" w:type="paragraph">
    <w:name w:val="header"/>
    <w:basedOn w:val="Normal"/>
    <w:link w:val="Head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HeaderChar" w:type="character">
    <w:name w:val="Header Char"/>
    <w:basedOn w:val="DefaultParagraphFont"/>
    <w:link w:val="Header"/>
    <w:uiPriority w:val="99"/>
    <w:rsid w:val="00E618BF"/>
  </w:style>
  <w:style w:styleId="Footer" w:type="paragraph">
    <w:name w:val="footer"/>
    <w:basedOn w:val="Normal"/>
    <w:link w:val="Foot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FooterChar" w:type="character">
    <w:name w:val="Footer Char"/>
    <w:basedOn w:val="DefaultParagraphFont"/>
    <w:link w:val="Footer"/>
    <w:uiPriority w:val="99"/>
    <w:rsid w:val="00E618BF"/>
  </w:style>
  <w:style w:styleId="Heading1" w:type="paragraph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after="0" w:before="0" w:line="240" w:lineRule="auto"/>
      <w:jc w:val="center"/>
      <w:outlineLvl w:val="0"/>
    </w:pPr>
    <w:rPr>
      <w:rFonts w:asciiTheme="majorHAnsi" w:cstheme="majorBidi" w:eastAsiaTheme="majorEastAsia" w:hAnsiTheme="majorHAnsi"/>
      <w:b w:val="0"/>
      <w:bCs/>
      <w:i w:val="0"/>
      <w:color w:val="000000"/>
      <w:sz w:val="24"/>
      <w:szCs w:val="28"/>
    </w:rPr>
  </w:style>
  <w:style w:styleId="Heading2" w:type="paragraph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after="60" w:before="160" w:line="240" w:lineRule="auto"/>
      <w:jc w:val="center"/>
      <w:outlineLvl w:val="1"/>
    </w:pPr>
    <w:rPr>
      <w:rFonts w:asciiTheme="majorHAnsi" w:cstheme="majorBidi" w:eastAsiaTheme="majorEastAsia" w:hAnsiTheme="majorHAnsi"/>
      <w:b w:val="0"/>
      <w:bCs/>
      <w:i/>
      <w:color w:val="000000"/>
      <w:sz w:val="20"/>
      <w:szCs w:val="26"/>
    </w:rPr>
  </w:style>
  <w:style w:styleId="Heading3" w:type="paragraph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</w:rPr>
  </w:style>
  <w:style w:styleId="Heading4" w:type="paragraph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styleId="Heading5" w:type="paragraph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color w:themeColor="accent1" w:themeShade="7F" w:val="243F60"/>
    </w:rPr>
  </w:style>
  <w:style w:styleId="Heading6" w:type="paragraph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i/>
      <w:iCs/>
      <w:color w:themeColor="accent1" w:themeShade="7F" w:val="243F60"/>
    </w:rPr>
  </w:style>
  <w:style w:styleId="Heading7" w:type="paragraph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i/>
      <w:iCs/>
      <w:color w:themeColor="text1" w:themeTint="BF" w:val="404040"/>
    </w:rPr>
  </w:style>
  <w:style w:styleId="Heading8" w:type="paragraph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styleId="Heading9" w:type="paragraph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styleId="NoSpacing" w:type="paragraph">
    <w:name w:val="No Spacing"/>
    <w:uiPriority w:val="1"/>
    <w:qFormat/>
    <w:rsid w:val="00FC693F"/>
    <w:pPr>
      <w:spacing w:after="0" w:line="240" w:lineRule="auto"/>
    </w:pPr>
  </w:style>
  <w:style w:customStyle="1" w:styleId="Heading1Char" w:type="character">
    <w:name w:val="Heading 1 Char"/>
    <w:basedOn w:val="DefaultParagraphFont"/>
    <w:link w:val="Heading1"/>
    <w:uiPriority w:val="9"/>
    <w:rsid w:val="00FC693F"/>
    <w:rPr>
      <w:rFonts w:asciiTheme="majorHAnsi" w:cstheme="majorBidi" w:eastAsiaTheme="majorEastAsia" w:hAnsiTheme="majorHAnsi"/>
      <w:b/>
      <w:bCs/>
      <w:color w:themeColor="accent1" w:themeShade="BF" w:val="365F91"/>
      <w:sz w:val="28"/>
      <w:szCs w:val="28"/>
    </w:rPr>
  </w:style>
  <w:style w:customStyle="1" w:styleId="Heading2Char" w:type="character">
    <w:name w:val="Heading 2 Char"/>
    <w:basedOn w:val="DefaultParagraphFont"/>
    <w:link w:val="Heading2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  <w:sz w:val="26"/>
      <w:szCs w:val="26"/>
    </w:rPr>
  </w:style>
  <w:style w:customStyle="1" w:styleId="Heading3Char" w:type="character">
    <w:name w:val="Heading 3 Char"/>
    <w:basedOn w:val="DefaultParagraphFont"/>
    <w:link w:val="Heading3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</w:rPr>
  </w:style>
  <w:style w:styleId="Title" w:type="paragraph">
    <w:name w:val="Title"/>
    <w:basedOn w:val="Normal"/>
    <w:next w:val="Normal"/>
    <w:link w:val="TitleChar"/>
    <w:uiPriority w:val="10"/>
    <w:qFormat/>
    <w:rsid w:val="00FC693F"/>
    <w:pPr>
      <w:pBdr>
        <w:bottom w:color="4F81BD" w:space="4" w:sz="8" w:themeColor="accent1" w:val="single"/>
      </w:pBdr>
      <w:spacing w:after="300" w:line="240" w:lineRule="auto"/>
      <w:contextualSpacing/>
    </w:pPr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FC693F"/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styleId="Subtitle" w:type="paragraph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customStyle="1" w:styleId="SubtitleChar" w:type="character">
    <w:name w:val="Subtitle Char"/>
    <w:basedOn w:val="DefaultParagraphFont"/>
    <w:link w:val="Subtitle"/>
    <w:uiPriority w:val="11"/>
    <w:rsid w:val="00FC693F"/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styleId="ListParagraph" w:type="paragraph">
    <w:name w:val="List Paragraph"/>
    <w:basedOn w:val="Normal"/>
    <w:uiPriority w:val="34"/>
    <w:qFormat/>
    <w:rsid w:val="00FC693F"/>
    <w:pPr>
      <w:ind w:left="720"/>
      <w:contextualSpacing/>
    </w:pPr>
  </w:style>
  <w:style w:styleId="BodyText" w:type="paragraph">
    <w:name w:val="Body Text"/>
    <w:basedOn w:val="Normal"/>
    <w:link w:val="BodyTextChar"/>
    <w:uiPriority w:val="99"/>
    <w:unhideWhenUsed/>
    <w:rsid w:val="00AA1D8D"/>
    <w:pPr>
      <w:spacing w:after="120"/>
    </w:pPr>
  </w:style>
  <w:style w:customStyle="1" w:styleId="BodyTextChar" w:type="character">
    <w:name w:val="Body Text Char"/>
    <w:basedOn w:val="DefaultParagraphFont"/>
    <w:link w:val="BodyText"/>
    <w:uiPriority w:val="99"/>
    <w:rsid w:val="00AA1D8D"/>
  </w:style>
  <w:style w:styleId="BodyText2" w:type="paragraph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customStyle="1" w:styleId="BodyText2Char" w:type="character">
    <w:name w:val="Body Text 2 Char"/>
    <w:basedOn w:val="DefaultParagraphFont"/>
    <w:link w:val="BodyText2"/>
    <w:uiPriority w:val="99"/>
    <w:rsid w:val="00AA1D8D"/>
  </w:style>
  <w:style w:styleId="BodyText3" w:type="paragraph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customStyle="1" w:styleId="BodyText3Char" w:type="characte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styleId="List" w:type="paragraph">
    <w:name w:val="List"/>
    <w:basedOn w:val="Normal"/>
    <w:uiPriority w:val="99"/>
    <w:unhideWhenUsed/>
    <w:rsid w:val="00AA1D8D"/>
    <w:pPr>
      <w:ind w:hanging="360" w:left="360"/>
      <w:contextualSpacing/>
    </w:pPr>
  </w:style>
  <w:style w:styleId="List2" w:type="paragraph">
    <w:name w:val="List 2"/>
    <w:basedOn w:val="Normal"/>
    <w:uiPriority w:val="99"/>
    <w:unhideWhenUsed/>
    <w:rsid w:val="00326F90"/>
    <w:pPr>
      <w:ind w:hanging="360" w:left="720"/>
      <w:contextualSpacing/>
    </w:pPr>
  </w:style>
  <w:style w:styleId="List3" w:type="paragraph">
    <w:name w:val="List 3"/>
    <w:basedOn w:val="Normal"/>
    <w:uiPriority w:val="99"/>
    <w:unhideWhenUsed/>
    <w:rsid w:val="00326F90"/>
    <w:pPr>
      <w:ind w:hanging="360" w:left="1080"/>
      <w:contextualSpacing/>
    </w:pPr>
  </w:style>
  <w:style w:styleId="ListBullet" w:type="paragraph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styleId="ListBullet2" w:type="paragraph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styleId="ListBullet3" w:type="paragraph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styleId="ListNumber" w:type="paragraph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styleId="ListNumber2" w:type="paragraph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styleId="ListNumber3" w:type="paragraph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styleId="ListContinue" w:type="paragraph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styleId="ListContinue2" w:type="paragraph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styleId="ListContinue3" w:type="paragraph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styleId="MacroText" w:type="paragraph">
    <w:name w:val="macro"/>
    <w:link w:val="MacroTextChar"/>
    <w:uiPriority w:val="99"/>
    <w:unhideWhenUsed/>
    <w:rsid w:val="0029639D"/>
    <w:pPr>
      <w:tabs>
        <w:tab w:pos="576" w:val="left"/>
        <w:tab w:pos="1152" w:val="left"/>
        <w:tab w:pos="1728" w:val="left"/>
        <w:tab w:pos="2304" w:val="left"/>
        <w:tab w:pos="2880" w:val="left"/>
        <w:tab w:pos="3456" w:val="left"/>
        <w:tab w:pos="4032" w:val="left"/>
      </w:tabs>
    </w:pPr>
    <w:rPr>
      <w:rFonts w:ascii="Courier" w:hAnsi="Courier"/>
      <w:sz w:val="20"/>
      <w:szCs w:val="20"/>
    </w:rPr>
  </w:style>
  <w:style w:customStyle="1" w:styleId="MacroTextChar" w:type="characte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styleId="Quote" w:type="paragraph">
    <w:name w:val="Quote"/>
    <w:basedOn w:val="Normal"/>
    <w:next w:val="Normal"/>
    <w:link w:val="QuoteChar"/>
    <w:uiPriority w:val="29"/>
    <w:qFormat/>
    <w:rsid w:val="00FC693F"/>
    <w:rPr>
      <w:i/>
      <w:iCs/>
      <w:color w:themeColor="text1" w:val="000000"/>
    </w:rPr>
  </w:style>
  <w:style w:customStyle="1" w:styleId="QuoteChar" w:type="character">
    <w:name w:val="Quote Char"/>
    <w:basedOn w:val="DefaultParagraphFont"/>
    <w:link w:val="Quote"/>
    <w:uiPriority w:val="29"/>
    <w:rsid w:val="00FC693F"/>
    <w:rPr>
      <w:i/>
      <w:iCs/>
      <w:color w:themeColor="text1" w:val="000000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FC693F"/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FC693F"/>
    <w:rPr>
      <w:rFonts w:asciiTheme="majorHAnsi" w:cstheme="majorBidi" w:eastAsiaTheme="majorEastAsia" w:hAnsiTheme="majorHAnsi"/>
      <w:color w:themeColor="accent1" w:themeShade="7F" w:val="243F60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FC693F"/>
    <w:rPr>
      <w:rFonts w:asciiTheme="majorHAnsi" w:cstheme="majorBidi" w:eastAsiaTheme="majorEastAsia" w:hAnsiTheme="majorHAnsi"/>
      <w:i/>
      <w:iCs/>
      <w:color w:themeColor="accent1" w:themeShade="7F" w:val="243F60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FC693F"/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styleId="Caption" w:type="paragraph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themeColor="accent1" w:val="4F81BD"/>
      <w:sz w:val="18"/>
      <w:szCs w:val="18"/>
    </w:rPr>
  </w:style>
  <w:style w:styleId="Strong" w:type="character">
    <w:name w:val="Strong"/>
    <w:basedOn w:val="DefaultParagraphFont"/>
    <w:uiPriority w:val="22"/>
    <w:qFormat/>
    <w:rsid w:val="00FC693F"/>
    <w:rPr>
      <w:b/>
      <w:bCs/>
    </w:rPr>
  </w:style>
  <w:style w:styleId="Emphasis" w:type="character">
    <w:name w:val="Emphasis"/>
    <w:basedOn w:val="DefaultParagraphFont"/>
    <w:uiPriority w:val="20"/>
    <w:qFormat/>
    <w:rsid w:val="00FC693F"/>
    <w:rPr>
      <w:i/>
      <w:iCs/>
    </w:rPr>
  </w:style>
  <w:style w:styleId="IntenseQuote" w:type="paragraph">
    <w:name w:val="Intense Quote"/>
    <w:basedOn w:val="Normal"/>
    <w:next w:val="Normal"/>
    <w:link w:val="IntenseQuoteChar"/>
    <w:uiPriority w:val="30"/>
    <w:qFormat/>
    <w:rsid w:val="00FC693F"/>
    <w:pPr>
      <w:pBdr>
        <w:bottom w:color="4F81BD" w:space="4" w:sz="4" w:themeColor="accent1" w:val="single"/>
      </w:pBdr>
      <w:spacing w:after="280" w:before="200"/>
      <w:ind w:left="936" w:right="936"/>
    </w:pPr>
    <w:rPr>
      <w:b/>
      <w:bCs/>
      <w:i/>
      <w:iCs/>
      <w:color w:themeColor="accent1" w:val="4F81BD"/>
    </w:rPr>
  </w:style>
  <w:style w:customStyle="1" w:styleId="IntenseQuoteChar" w:type="character">
    <w:name w:val="Intense Quote Char"/>
    <w:basedOn w:val="DefaultParagraphFont"/>
    <w:link w:val="IntenseQuote"/>
    <w:uiPriority w:val="30"/>
    <w:rsid w:val="00FC693F"/>
    <w:rPr>
      <w:b/>
      <w:bCs/>
      <w:i/>
      <w:iCs/>
      <w:color w:themeColor="accent1" w:val="4F81BD"/>
    </w:rPr>
  </w:style>
  <w:style w:styleId="SubtleEmphasis" w:type="character">
    <w:name w:val="Subtle Emphasis"/>
    <w:basedOn w:val="DefaultParagraphFont"/>
    <w:uiPriority w:val="19"/>
    <w:qFormat/>
    <w:rsid w:val="00FC693F"/>
    <w:rPr>
      <w:i/>
      <w:iCs/>
      <w:color w:themeColor="text1" w:themeTint="7F" w:val="808080"/>
    </w:rPr>
  </w:style>
  <w:style w:styleId="IntenseEmphasis" w:type="character">
    <w:name w:val="Intense Emphasis"/>
    <w:basedOn w:val="DefaultParagraphFont"/>
    <w:uiPriority w:val="21"/>
    <w:qFormat/>
    <w:rsid w:val="00FC693F"/>
    <w:rPr>
      <w:b/>
      <w:bCs/>
      <w:i/>
      <w:iCs/>
      <w:color w:themeColor="accent1" w:val="4F81BD"/>
    </w:rPr>
  </w:style>
  <w:style w:styleId="SubtleReference" w:type="character">
    <w:name w:val="Subtle Reference"/>
    <w:basedOn w:val="DefaultParagraphFont"/>
    <w:uiPriority w:val="31"/>
    <w:qFormat/>
    <w:rsid w:val="00FC693F"/>
    <w:rPr>
      <w:smallCaps/>
      <w:color w:themeColor="accent2" w:val="C0504D"/>
      <w:u w:val="single"/>
    </w:rPr>
  </w:style>
  <w:style w:styleId="IntenseReference" w:type="character">
    <w:name w:val="Intense Reference"/>
    <w:basedOn w:val="DefaultParagraphFont"/>
    <w:uiPriority w:val="32"/>
    <w:qFormat/>
    <w:rsid w:val="00FC693F"/>
    <w:rPr>
      <w:b/>
      <w:bCs/>
      <w:smallCaps/>
      <w:color w:themeColor="accent2" w:val="C0504D"/>
      <w:spacing w:val="5"/>
      <w:u w:val="single"/>
    </w:rPr>
  </w:style>
  <w:style w:styleId="BookTitle" w:type="character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styleId="TOCHeading" w:type="paragraph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styleId="TableGrid" w:type="table">
    <w:name w:val="Table Grid"/>
    <w:basedOn w:val="TableNormal"/>
    <w:uiPriority w:val="59"/>
    <w:rsid w:val="00FC693F"/>
    <w:pPr>
      <w:spacing w:after="0" w:line="240" w:lineRule="auto"/>
    </w:pPr>
    <w:tblPr>
      <w:tblInd w:type="dxa" w:w="0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LightShading" w:type="table">
    <w:name w:val="Light Shading"/>
    <w:basedOn w:val="TableNormal"/>
    <w:uiPriority w:val="60"/>
    <w:rsid w:val="00FC693F"/>
    <w:pPr>
      <w:spacing w:after="0" w:line="240" w:lineRule="auto"/>
    </w:pPr>
    <w:rPr>
      <w:color w:themeColor="text1" w:themeShade="BF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</w:style>
  <w:style w:styleId="LightShading-Accent1" w:type="table">
    <w:name w:val="Light Shading Accent 1"/>
    <w:basedOn w:val="TableNormal"/>
    <w:uiPriority w:val="60"/>
    <w:rsid w:val="00FC693F"/>
    <w:pPr>
      <w:spacing w:after="0" w:line="240" w:lineRule="auto"/>
    </w:pPr>
    <w:rPr>
      <w:color w:themeColor="accent1" w:themeShade="BF" w:val="365F91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</w:style>
  <w:style w:styleId="LightShading-Accent2" w:type="table">
    <w:name w:val="Light Shading Accent 2"/>
    <w:basedOn w:val="TableNormal"/>
    <w:uiPriority w:val="60"/>
    <w:rsid w:val="00FC693F"/>
    <w:pPr>
      <w:spacing w:after="0" w:line="240" w:lineRule="auto"/>
    </w:pPr>
    <w:rPr>
      <w:color w:themeColor="accent2" w:themeShade="BF" w:val="943634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</w:style>
  <w:style w:styleId="LightShading-Accent3" w:type="table">
    <w:name w:val="Light Shading Accent 3"/>
    <w:basedOn w:val="TableNormal"/>
    <w:uiPriority w:val="60"/>
    <w:rsid w:val="00FC693F"/>
    <w:pPr>
      <w:spacing w:after="0" w:line="240" w:lineRule="auto"/>
    </w:pPr>
    <w:rPr>
      <w:color w:themeColor="accent3" w:themeShade="BF" w:val="76923C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</w:style>
  <w:style w:styleId="LightShading-Accent4" w:type="table">
    <w:name w:val="Light Shading Accent 4"/>
    <w:basedOn w:val="TableNormal"/>
    <w:uiPriority w:val="60"/>
    <w:rsid w:val="00FC693F"/>
    <w:pPr>
      <w:spacing w:after="0" w:line="240" w:lineRule="auto"/>
    </w:pPr>
    <w:rPr>
      <w:color w:themeColor="accent4" w:themeShade="BF" w:val="5F497A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</w:style>
  <w:style w:styleId="LightShading-Accent5" w:type="table">
    <w:name w:val="Light Shading Accent 5"/>
    <w:basedOn w:val="TableNormal"/>
    <w:uiPriority w:val="60"/>
    <w:rsid w:val="00FC693F"/>
    <w:pPr>
      <w:spacing w:after="0" w:line="240" w:lineRule="auto"/>
    </w:pPr>
    <w:rPr>
      <w:color w:themeColor="accent5" w:themeShade="BF" w:val="31849B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</w:style>
  <w:style w:styleId="LightShading-Accent6" w:type="table">
    <w:name w:val="Light Shading Accent 6"/>
    <w:basedOn w:val="TableNormal"/>
    <w:uiPriority w:val="60"/>
    <w:rsid w:val="00FC693F"/>
    <w:pPr>
      <w:spacing w:after="0" w:line="240" w:lineRule="auto"/>
    </w:pPr>
    <w:rPr>
      <w:color w:themeColor="accent6" w:themeShade="BF" w:val="E36C0A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</w:style>
  <w:style w:styleId="LightList" w:type="table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styleId="LightList-Accent1" w:type="table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styleId="LightList-Accent2" w:type="table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styleId="LightList-Accent3" w:type="table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styleId="LightList-Accent4" w:type="table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styleId="LightList-Accent5" w:type="table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styleId="LightList-Accent6" w:type="table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styleId="LightGrid" w:type="table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styleId="LightGrid-Accent1" w:type="table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styleId="LightGrid-Accent2" w:type="table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styleId="LightGrid-Accent3" w:type="table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styleId="LightGrid-Accent4" w:type="table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styleId="LightGrid-Accent5" w:type="table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styleId="LightGrid-Accent6" w:type="table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styleId="MediumShading1" w:type="table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404040" w:space="0" w:sz="8" w:themeColor="text1" w:themeTint="BF" w:val="sing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04040" w:space="0" w:sz="6" w:themeColor="text1" w:themeTint="BF" w:val="doub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C0C0C0" w:themeFill="tex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1" w:type="table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BA0CD" w:space="0" w:sz="8" w:themeColor="accent1" w:themeTint="BF" w:val="sing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BA0CD" w:space="0" w:sz="6" w:themeColor="accent1" w:themeTint="BF" w:val="doub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3DFEE" w:themeFill="accen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2" w:type="table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CF7B79" w:space="0" w:sz="8" w:themeColor="accent2" w:themeTint="BF" w:val="sing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F7B79" w:space="0" w:sz="6" w:themeColor="accent2" w:themeTint="BF" w:val="doub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FD3D2" w:themeFill="accent2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3" w:type="table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B3CC82" w:space="0" w:sz="8" w:themeColor="accent3" w:themeTint="BF" w:val="sing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B3CC82" w:space="0" w:sz="6" w:themeColor="accent3" w:themeTint="BF" w:val="doub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6EED5" w:themeFill="accent3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4" w:type="table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9F8AB9" w:space="0" w:sz="8" w:themeColor="accent4" w:themeTint="BF" w:val="sing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F8AB9" w:space="0" w:sz="6" w:themeColor="accent4" w:themeTint="BF" w:val="doub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FD8E8" w:themeFill="accent4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5" w:type="table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8C0D4" w:space="0" w:sz="8" w:themeColor="accent5" w:themeTint="BF" w:val="sing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8C0D4" w:space="0" w:sz="6" w:themeColor="accent5" w:themeTint="BF" w:val="doub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2EAF1" w:themeFill="accent5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6" w:type="table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F9B074" w:space="0" w:sz="8" w:themeColor="accent6" w:themeTint="BF" w:val="sing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9B074" w:space="0" w:sz="6" w:themeColor="accent6" w:themeTint="BF" w:val="doub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FDE4D0" w:themeFill="accent6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2" w:type="table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1" w:type="table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2" w:type="table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3" w:type="table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4" w:type="table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5" w:type="table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6" w:type="table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List1" w:type="table">
    <w:name w:val="Medium Lis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000000" w:space="0" w:sz="8" w:themeColor="tex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shd w:color="auto" w:fill="C0C0C0" w:themeFill="text1" w:themeFillTint="3F" w:val="clear"/>
      </w:tcPr>
    </w:tblStylePr>
  </w:style>
  <w:style w:styleId="MediumList1-Accent1" w:type="table">
    <w:name w:val="Medium List 1 Accen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F81BD" w:space="0" w:sz="8" w:themeColor="accen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shd w:color="auto" w:fill="D3DFEE" w:themeFill="accent1" w:themeFillTint="3F" w:val="clear"/>
      </w:tcPr>
    </w:tblStylePr>
  </w:style>
  <w:style w:styleId="MediumList1-Accent2" w:type="table">
    <w:name w:val="Medium List 1 Accent 2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C0504D" w:space="0" w:sz="8" w:themeColor="accent2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shd w:color="auto" w:fill="EFD3D2" w:themeFill="accent2" w:themeFillTint="3F" w:val="clear"/>
      </w:tcPr>
    </w:tblStylePr>
  </w:style>
  <w:style w:styleId="MediumList1-Accent3" w:type="table">
    <w:name w:val="Medium List 1 Accent 3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9BBB59" w:space="0" w:sz="8" w:themeColor="accent3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shd w:color="auto" w:fill="E6EED5" w:themeFill="accent3" w:themeFillTint="3F" w:val="clear"/>
      </w:tcPr>
    </w:tblStylePr>
  </w:style>
  <w:style w:styleId="MediumList1-Accent4" w:type="table">
    <w:name w:val="Medium List 1 Accent 4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8064A2" w:space="0" w:sz="8" w:themeColor="accent4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shd w:color="auto" w:fill="DFD8E8" w:themeFill="accent4" w:themeFillTint="3F" w:val="clear"/>
      </w:tcPr>
    </w:tblStylePr>
  </w:style>
  <w:style w:styleId="MediumList1-Accent5" w:type="table">
    <w:name w:val="Medium List 1 Accent 5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BACC6" w:space="0" w:sz="8" w:themeColor="accent5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shd w:color="auto" w:fill="D2EAF1" w:themeFill="accent5" w:themeFillTint="3F" w:val="clear"/>
      </w:tcPr>
    </w:tblStylePr>
  </w:style>
  <w:style w:styleId="MediumList1-Accent6" w:type="table">
    <w:name w:val="Medium List 1 Accent 6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F79646" w:space="0" w:sz="8" w:themeColor="accent6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shd w:color="auto" w:fill="FDE4D0" w:themeFill="accent6" w:themeFillTint="3F" w:val="clear"/>
      </w:tcPr>
    </w:tblStylePr>
  </w:style>
  <w:style w:styleId="MediumList2" w:type="table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000000" w:space="0" w:sz="24" w:themeColor="tex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000000" w:space="0" w:sz="8" w:themeColor="tex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000000" w:space="0" w:sz="8" w:themeColor="tex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C0C0C0" w:themeFill="tex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1" w:type="table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F81BD" w:space="0" w:sz="24" w:themeColor="accen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F81BD" w:space="0" w:sz="8" w:themeColor="accen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F81BD" w:space="0" w:sz="8" w:themeColor="accen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3DFEE" w:themeFill="accen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2" w:type="table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C0504D" w:space="0" w:sz="8" w:themeColor="accent2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C0504D" w:space="0" w:sz="8" w:themeColor="accent2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FD3D2" w:themeFill="accent2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3" w:type="table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9BBB59" w:space="0" w:sz="8" w:themeColor="accent3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9BBB59" w:space="0" w:sz="8" w:themeColor="accent3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6EED5" w:themeFill="accent3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4" w:type="table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8064A2" w:space="0" w:sz="8" w:themeColor="accent4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8064A2" w:space="0" w:sz="8" w:themeColor="accent4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FD8E8" w:themeFill="accent4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5" w:type="table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BACC6" w:space="0" w:sz="8" w:themeColor="accent5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BACC6" w:space="0" w:sz="8" w:themeColor="accent5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2EAF1" w:themeFill="accent5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6" w:type="table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F79646" w:space="0" w:sz="8" w:themeColor="accent6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F79646" w:space="0" w:sz="8" w:themeColor="accent6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FDE4D0" w:themeFill="accent6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Grid1" w:type="table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  <w:insideV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404040" w:space="0" w:sz="18" w:themeColor="tex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MediumGrid1-Accent1" w:type="table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  <w:insideV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BA0CD" w:space="0" w:sz="18" w:themeColor="accen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MediumGrid1-Accent2" w:type="table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  <w:insideV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CF7B79" w:space="0" w:sz="18" w:themeColor="accent2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MediumGrid1-Accent3" w:type="table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  <w:insideV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B3CC82" w:space="0" w:sz="18" w:themeColor="accent3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MediumGrid1-Accent4" w:type="table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  <w:insideV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9F8AB9" w:space="0" w:sz="18" w:themeColor="accent4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MediumGrid1-Accent5" w:type="table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  <w:insideV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8C0D4" w:space="0" w:sz="18" w:themeColor="accent5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MediumGrid1-Accent6" w:type="table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  <w:insideV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F9B074" w:space="0" w:sz="18" w:themeColor="accent6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styleId="MediumGrid2" w:type="table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color w:themeColor="text1" w:val="000000"/>
      </w:rPr>
      <w:tblPr/>
      <w:tcPr>
        <w:shd w:color="auto" w:fill="E6E6E6" w:themeFill="tex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CCCCC" w:themeFill="text1" w:themeFillTint="33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1" w:type="table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color w:themeColor="text1" w:val="000000"/>
      </w:rPr>
      <w:tblPr/>
      <w:tcPr>
        <w:shd w:color="auto" w:fill="EDF2F8" w:themeFill="accen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BE5F1" w:themeFill="accent1" w:themeFillTint="33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2" w:type="table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color w:themeColor="text1" w:val="000000"/>
      </w:rPr>
      <w:tblPr/>
      <w:tcPr>
        <w:shd w:color="auto" w:fill="F8EDED" w:themeFill="accent2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2DBDB" w:themeFill="accent2" w:themeFillTint="33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3" w:type="table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color w:themeColor="text1" w:val="000000"/>
      </w:rPr>
      <w:tblPr/>
      <w:tcPr>
        <w:shd w:color="auto" w:fill="F5F8EE" w:themeFill="accent3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AF1DD" w:themeFill="accent3" w:themeFillTint="33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4" w:type="table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color w:themeColor="text1" w:val="000000"/>
      </w:rPr>
      <w:tblPr/>
      <w:tcPr>
        <w:shd w:color="auto" w:fill="F2EFF6" w:themeFill="accent4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5DFEC" w:themeFill="accent4" w:themeFillTint="33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5" w:type="table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color w:themeColor="text1" w:val="000000"/>
      </w:rPr>
      <w:tblPr/>
      <w:tcPr>
        <w:shd w:color="auto" w:fill="EDF6F9" w:themeFill="accent5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AEEF3" w:themeFill="accent5" w:themeFillTint="33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6" w:type="table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color w:themeColor="text1" w:val="000000"/>
      </w:rPr>
      <w:tblPr/>
      <w:tcPr>
        <w:shd w:color="auto" w:fill="FEF4EC" w:themeFill="accent6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9D9" w:themeFill="accent6" w:themeFillTint="33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3" w:type="table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808080" w:themeFill="tex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7F" w:val="clear"/>
      </w:tcPr>
    </w:tblStylePr>
  </w:style>
  <w:style w:styleId="MediumGrid3-Accent1" w:type="table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7BFDE" w:themeFill="accen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7F" w:val="clear"/>
      </w:tcPr>
    </w:tblStylePr>
  </w:style>
  <w:style w:styleId="MediumGrid3-Accent2" w:type="table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DFA7A6" w:themeFill="accent2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7F" w:val="clear"/>
      </w:tcPr>
    </w:tblStylePr>
  </w:style>
  <w:style w:styleId="MediumGrid3-Accent3" w:type="table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CDDDAC" w:themeFill="accent3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7F" w:val="clear"/>
      </w:tcPr>
    </w:tblStylePr>
  </w:style>
  <w:style w:styleId="MediumGrid3-Accent4" w:type="table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BFB1D0" w:themeFill="accent4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7F" w:val="clear"/>
      </w:tcPr>
    </w:tblStylePr>
  </w:style>
  <w:style w:styleId="MediumGrid3-Accent5" w:type="table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5D5E2" w:themeFill="accent5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7F" w:val="clear"/>
      </w:tcPr>
    </w:tblStylePr>
  </w:style>
  <w:style w:styleId="MediumGrid3-Accent6" w:type="table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FBCAA2" w:themeFill="accent6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7F" w:val="clear"/>
      </w:tcPr>
    </w:tblStylePr>
  </w:style>
  <w:style w:styleId="DarkList" w:type="table">
    <w:name w:val="Dark List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000000" w:themeFill="tex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000000" w:themeFill="tex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</w:style>
  <w:style w:styleId="DarkList-Accent1" w:type="table">
    <w:name w:val="Dark List Accent 1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F81BD" w:themeFill="accen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43F60" w:themeFill="accen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65F91" w:themeFill="accen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</w:style>
  <w:style w:styleId="DarkList-Accent2" w:type="table">
    <w:name w:val="Dark List Accent 2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C0504D" w:themeFill="accent2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622423" w:themeFill="accent2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943634" w:themeFill="accent2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</w:style>
  <w:style w:styleId="DarkList-Accent3" w:type="table">
    <w:name w:val="Dark List Accent 3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9BBB59" w:themeFill="accent3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4E6128" w:themeFill="accent3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76923C" w:themeFill="accent3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</w:style>
  <w:style w:styleId="DarkList-Accent4" w:type="table">
    <w:name w:val="Dark List Accent 4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8064A2" w:themeFill="accent4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3F3151" w:themeFill="accent4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5F497A" w:themeFill="accent4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</w:style>
  <w:style w:styleId="DarkList-Accent5" w:type="table">
    <w:name w:val="Dark List Accent 5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BACC6" w:themeFill="accent5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05867" w:themeFill="accent5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1849B" w:themeFill="accent5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</w:style>
  <w:style w:styleId="DarkList-Accent6" w:type="table">
    <w:name w:val="Dark List Accent 6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79646" w:themeFill="accent6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974706" w:themeFill="accent6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E36C0A" w:themeFill="accent6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</w:style>
  <w:style w:styleId="ColorfulShading" w:type="table">
    <w:name w:val="Colorful Shading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000000" w:themeFill="tex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000000" w:space="0" w:sz="4" w:themeColor="text1" w:themeShade="99" w:val="single"/>
          <w:insideV w:val="nil"/>
        </w:tcBorders>
        <w:shd w:color="auto" w:fill="000000" w:themeFill="tex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shd w:color="auto" w:fill="999999" w:themeFill="text1" w:themeFillTint="66" w:val="clear"/>
      </w:tcPr>
    </w:tblStylePr>
    <w:tblStylePr w:type="band1Horz">
      <w:tblPr/>
      <w:tcPr>
        <w:shd w:color="auto" w:fill="808080" w:themeFill="tex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1" w:type="table">
    <w:name w:val="Colorful Shading Accent 1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C4C74" w:space="0" w:sz="4" w:themeColor="accent1" w:themeShade="99" w:val="single"/>
          <w:insideV w:val="nil"/>
        </w:tcBorders>
        <w:shd w:color="auto" w:fill="2C4C74" w:themeFill="accen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C4C74" w:themeFill="accent1" w:themeFillShade="99" w:val="clear"/>
      </w:tcPr>
    </w:tblStylePr>
    <w:tblStylePr w:type="band1Vert">
      <w:tblPr/>
      <w:tcPr>
        <w:shd w:color="auto" w:fill="B8CCE4" w:themeFill="accent1" w:themeFillTint="66" w:val="clear"/>
      </w:tcPr>
    </w:tblStylePr>
    <w:tblStylePr w:type="band1Horz">
      <w:tblPr/>
      <w:tcPr>
        <w:shd w:color="auto" w:fill="A7BFDE" w:themeFill="accen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2" w:type="table">
    <w:name w:val="Colorful Shading Accent 2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772C2A" w:space="0" w:sz="4" w:themeColor="accent2" w:themeShade="99" w:val="single"/>
          <w:insideV w:val="nil"/>
        </w:tcBorders>
        <w:shd w:color="auto" w:fill="772C2A" w:themeFill="accent2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72C2A" w:themeFill="accent2" w:themeFillShade="99" w:val="clear"/>
      </w:tcPr>
    </w:tblStylePr>
    <w:tblStylePr w:type="band1Vert">
      <w:tblPr/>
      <w:tcPr>
        <w:shd w:color="auto" w:fill="E5B8B7" w:themeFill="accent2" w:themeFillTint="66" w:val="clear"/>
      </w:tcPr>
    </w:tblStylePr>
    <w:tblStylePr w:type="band1Horz">
      <w:tblPr/>
      <w:tcPr>
        <w:shd w:color="auto" w:fill="DFA7A6" w:themeFill="accent2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3" w:type="table">
    <w:name w:val="Colorful Shading Accent 3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5E7530" w:space="0" w:sz="4" w:themeColor="accent3" w:themeShade="99" w:val="single"/>
          <w:insideV w:val="nil"/>
        </w:tcBorders>
        <w:shd w:color="auto" w:fill="5E7530" w:themeFill="accent3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E7530" w:themeFill="accent3" w:themeFillShade="99" w:val="clear"/>
      </w:tcPr>
    </w:tblStylePr>
    <w:tblStylePr w:type="band1Vert">
      <w:tblPr/>
      <w:tcPr>
        <w:shd w:color="auto" w:fill="D6E3BC" w:themeFill="accent3" w:themeFillTint="66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Shading-Accent4" w:type="table">
    <w:name w:val="Colorful Shading Accent 4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4C3B62" w:space="0" w:sz="4" w:themeColor="accent4" w:themeShade="99" w:val="single"/>
          <w:insideV w:val="nil"/>
        </w:tcBorders>
        <w:shd w:color="auto" w:fill="4C3B62" w:themeFill="accent4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4C3B62" w:themeFill="accent4" w:themeFillShade="99" w:val="clear"/>
      </w:tcPr>
    </w:tblStylePr>
    <w:tblStylePr w:type="band1Vert">
      <w:tblPr/>
      <w:tcPr>
        <w:shd w:color="auto" w:fill="CCC0D9" w:themeFill="accent4" w:themeFillTint="66" w:val="clear"/>
      </w:tcPr>
    </w:tblStylePr>
    <w:tblStylePr w:type="band1Horz">
      <w:tblPr/>
      <w:tcPr>
        <w:shd w:color="auto" w:fill="BFB1D0" w:themeFill="accent4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5" w:type="table">
    <w:name w:val="Colorful Shading Accent 5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76A7C" w:space="0" w:sz="4" w:themeColor="accent5" w:themeShade="99" w:val="single"/>
          <w:insideV w:val="nil"/>
        </w:tcBorders>
        <w:shd w:color="auto" w:fill="276A7C" w:themeFill="accent5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76A7C" w:themeFill="accent5" w:themeFillShade="99" w:val="clear"/>
      </w:tcPr>
    </w:tblStylePr>
    <w:tblStylePr w:type="band1Vert">
      <w:tblPr/>
      <w:tcPr>
        <w:shd w:color="auto" w:fill="B6DDE8" w:themeFill="accent5" w:themeFillTint="66" w:val="clear"/>
      </w:tcPr>
    </w:tblStylePr>
    <w:tblStylePr w:type="band1Horz">
      <w:tblPr/>
      <w:tcPr>
        <w:shd w:color="auto" w:fill="A5D5E2" w:themeFill="accent5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6" w:type="table">
    <w:name w:val="Colorful Shading Accent 6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B65608" w:space="0" w:sz="4" w:themeColor="accent6" w:themeShade="99" w:val="single"/>
          <w:insideV w:val="nil"/>
        </w:tcBorders>
        <w:shd w:color="auto" w:fill="B65608" w:themeFill="accent6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B65608" w:themeFill="accent6" w:themeFillShade="99" w:val="clear"/>
      </w:tcPr>
    </w:tblStylePr>
    <w:tblStylePr w:type="band1Vert">
      <w:tblPr/>
      <w:tcPr>
        <w:shd w:color="auto" w:fill="FBD4B4" w:themeFill="accent6" w:themeFillTint="66" w:val="clear"/>
      </w:tcPr>
    </w:tblStylePr>
    <w:tblStylePr w:type="band1Horz">
      <w:tblPr/>
      <w:tcPr>
        <w:shd w:color="auto" w:fill="FBCAA2" w:themeFill="accent6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List" w:type="table">
    <w:name w:val="Colorful List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shd w:color="auto" w:fill="CCCCCC" w:themeFill="text1" w:themeFillTint="33" w:val="clear"/>
      </w:tcPr>
    </w:tblStylePr>
  </w:style>
  <w:style w:styleId="ColorfulList-Accent1" w:type="table">
    <w:name w:val="Colorful List Accent 1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shd w:color="auto" w:fill="DBE5F1" w:themeFill="accent1" w:themeFillTint="33" w:val="clear"/>
      </w:tcPr>
    </w:tblStylePr>
  </w:style>
  <w:style w:styleId="ColorfulList-Accent2" w:type="table">
    <w:name w:val="Colorful List Accent 2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shd w:color="auto" w:fill="F2DBDB" w:themeFill="accent2" w:themeFillTint="33" w:val="clear"/>
      </w:tcPr>
    </w:tblStylePr>
  </w:style>
  <w:style w:styleId="ColorfulList-Accent3" w:type="table">
    <w:name w:val="Colorful List Accent 3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CC" w:val="clear"/>
      </w:tcPr>
    </w:tblStylePr>
    <w:tblStylePr w:type="lastRow">
      <w:rPr>
        <w:b/>
        <w:bCs/>
        <w:color w:themeColor="accent4" w:themeShade="CC" w:val="664E82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shd w:color="auto" w:fill="EAF1DD" w:themeFill="accent3" w:themeFillTint="33" w:val="clear"/>
      </w:tcPr>
    </w:tblStylePr>
  </w:style>
  <w:style w:styleId="ColorfulList-Accent4" w:type="table">
    <w:name w:val="Colorful List Accent 4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CC" w:val="clear"/>
      </w:tcPr>
    </w:tblStylePr>
    <w:tblStylePr w:type="lastRow">
      <w:rPr>
        <w:b/>
        <w:bCs/>
        <w:color w:themeColor="accent3" w:themeShade="CC" w:val="7E9C40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shd w:color="auto" w:fill="E5DFEC" w:themeFill="accent4" w:themeFillTint="33" w:val="clear"/>
      </w:tcPr>
    </w:tblStylePr>
  </w:style>
  <w:style w:styleId="ColorfulList-Accent5" w:type="table">
    <w:name w:val="Colorful List Accent 5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CC" w:val="clear"/>
      </w:tcPr>
    </w:tblStylePr>
    <w:tblStylePr w:type="lastRow">
      <w:rPr>
        <w:b/>
        <w:bCs/>
        <w:color w:themeColor="accent6" w:themeShade="CC" w:val="F2730A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shd w:color="auto" w:fill="DAEEF3" w:themeFill="accent5" w:themeFillTint="33" w:val="clear"/>
      </w:tcPr>
    </w:tblStylePr>
  </w:style>
  <w:style w:styleId="ColorfulList-Accent6" w:type="table">
    <w:name w:val="Colorful List Accent 6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CC" w:val="clear"/>
      </w:tcPr>
    </w:tblStylePr>
    <w:tblStylePr w:type="lastRow">
      <w:rPr>
        <w:b/>
        <w:bCs/>
        <w:color w:themeColor="accent5" w:themeShade="CC" w:val="348DA5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shd w:color="auto" w:fill="FDE9D9" w:themeFill="accent6" w:themeFillTint="33" w:val="clear"/>
      </w:tcPr>
    </w:tblStylePr>
  </w:style>
  <w:style w:styleId="ColorfulGrid" w:type="table">
    <w:name w:val="Colorful Grid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CCCCC" w:themeFill="text1" w:themeFillTint="33" w:val="clear"/>
    </w:tcPr>
    <w:tblStylePr w:type="firstRow">
      <w:rPr>
        <w:b/>
        <w:bCs/>
      </w:rPr>
      <w:tblPr/>
      <w:tcPr>
        <w:shd w:color="auto" w:fill="999999" w:themeFill="tex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999999" w:themeFill="text1" w:themeFillTint="66" w:val="clear"/>
      </w:tcPr>
    </w:tblStylePr>
    <w:tblStylePr w:type="fir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la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ColorfulGrid-Accent1" w:type="table">
    <w:name w:val="Colorful Grid Accent 1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BE5F1" w:themeFill="accent1" w:themeFillTint="33" w:val="clear"/>
    </w:tcPr>
    <w:tblStylePr w:type="firstRow">
      <w:rPr>
        <w:b/>
        <w:bCs/>
      </w:rPr>
      <w:tblPr/>
      <w:tcPr>
        <w:shd w:color="auto" w:fill="B8CCE4" w:themeFill="accen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8CCE4" w:themeFill="accent1" w:themeFillTint="66" w:val="clear"/>
      </w:tcPr>
    </w:tblStylePr>
    <w:tblStylePr w:type="fir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la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ColorfulGrid-Accent2" w:type="table">
    <w:name w:val="Colorful Grid Accent 2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DBDB" w:themeFill="accent2" w:themeFillTint="33" w:val="clear"/>
    </w:tcPr>
    <w:tblStylePr w:type="firstRow">
      <w:rPr>
        <w:b/>
        <w:bCs/>
      </w:rPr>
      <w:tblPr/>
      <w:tcPr>
        <w:shd w:color="auto" w:fill="E5B8B7" w:themeFill="accent2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E5B8B7" w:themeFill="accent2" w:themeFillTint="66" w:val="clear"/>
      </w:tcPr>
    </w:tblStylePr>
    <w:tblStylePr w:type="fir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la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ColorfulGrid-Accent3" w:type="table">
    <w:name w:val="Colorful Grid Accent 3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AF1DD" w:themeFill="accent3" w:themeFillTint="33" w:val="clear"/>
    </w:tcPr>
    <w:tblStylePr w:type="firstRow">
      <w:rPr>
        <w:b/>
        <w:bCs/>
      </w:rPr>
      <w:tblPr/>
      <w:tcPr>
        <w:shd w:color="auto" w:fill="D6E3BC" w:themeFill="accent3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D6E3BC" w:themeFill="accent3" w:themeFillTint="66" w:val="clear"/>
      </w:tcPr>
    </w:tblStylePr>
    <w:tblStylePr w:type="fir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la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Grid-Accent4" w:type="table">
    <w:name w:val="Colorful Grid Accent 4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5DFEC" w:themeFill="accent4" w:themeFillTint="33" w:val="clear"/>
    </w:tcPr>
    <w:tblStylePr w:type="firstRow">
      <w:rPr>
        <w:b/>
        <w:bCs/>
      </w:rPr>
      <w:tblPr/>
      <w:tcPr>
        <w:shd w:color="auto" w:fill="CCC0D9" w:themeFill="accent4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CCC0D9" w:themeFill="accent4" w:themeFillTint="66" w:val="clear"/>
      </w:tcPr>
    </w:tblStylePr>
    <w:tblStylePr w:type="fir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la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ColorfulGrid-Accent5" w:type="table">
    <w:name w:val="Colorful Grid Accent 5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AEEF3" w:themeFill="accent5" w:themeFillTint="33" w:val="clear"/>
    </w:tcPr>
    <w:tblStylePr w:type="firstRow">
      <w:rPr>
        <w:b/>
        <w:bCs/>
      </w:rPr>
      <w:tblPr/>
      <w:tcPr>
        <w:shd w:color="auto" w:fill="B6DDE8" w:themeFill="accent5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6DDE8" w:themeFill="accent5" w:themeFillTint="66" w:val="clear"/>
      </w:tcPr>
    </w:tblStylePr>
    <w:tblStylePr w:type="fir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la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ColorfulGrid-Accent6" w:type="table">
    <w:name w:val="Colorful Grid Accent 6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9D9" w:themeFill="accent6" w:themeFillTint="33" w:val="clear"/>
    </w:tcPr>
    <w:tblStylePr w:type="firstRow">
      <w:rPr>
        <w:b/>
        <w:bCs/>
      </w:rPr>
      <w:tblPr/>
      <w:tcPr>
        <w:shd w:color="auto" w:fill="FBD4B4" w:themeFill="accent6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FBD4B4" w:themeFill="accent6" w:themeFillTint="66" w:val="clear"/>
      </w:tcPr>
    </w:tblStylePr>
    <w:tblStylePr w:type="fir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la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2026-07-31T14:30:10Z</dcterms:created>
  <dcterms:modified xsi:type="dcterms:W3CDTF">2026-07-31T14:30:10Z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