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7423" w14:textId="6625A5D9" w:rsidR="00D31398" w:rsidRDefault="00D31398" w:rsidP="00D764EA">
      <w:pPr>
        <w:ind w:left="360"/>
        <w:jc w:val="center"/>
        <w:rPr>
          <w:b/>
        </w:rPr>
      </w:pPr>
      <w:r>
        <w:rPr>
          <w:b/>
        </w:rPr>
        <w:t>Pre-reading Lesson Plan</w:t>
      </w:r>
      <w:r w:rsidR="009A4B0A">
        <w:rPr>
          <w:b/>
        </w:rPr>
        <w:t xml:space="preserve"> to</w:t>
      </w:r>
    </w:p>
    <w:p w14:paraId="70306848" w14:textId="1DC418C9" w:rsidR="00D764EA" w:rsidRPr="00EF2FCE" w:rsidRDefault="0088607D" w:rsidP="008916EF">
      <w:pPr>
        <w:ind w:left="360"/>
        <w:jc w:val="center"/>
        <w:rPr>
          <w:b/>
        </w:rPr>
      </w:pPr>
      <w:r>
        <w:rPr>
          <w:b/>
        </w:rPr>
        <w:t>Preview Book Vocabulary</w:t>
      </w:r>
    </w:p>
    <w:p w14:paraId="0C1D90A4" w14:textId="67A03710" w:rsidR="00D764EA" w:rsidRDefault="00D764EA" w:rsidP="00D764EA"/>
    <w:p w14:paraId="086D40F3" w14:textId="77777777" w:rsidR="00CC3436" w:rsidRDefault="00CC3436" w:rsidP="00D764EA"/>
    <w:p w14:paraId="65428811" w14:textId="77777777" w:rsidR="00D764EA" w:rsidRPr="00EF2FCE" w:rsidRDefault="00D764EA" w:rsidP="00D764EA">
      <w:pPr>
        <w:rPr>
          <w:b/>
        </w:rPr>
      </w:pPr>
      <w:r w:rsidRPr="00EF2FCE">
        <w:rPr>
          <w:b/>
        </w:rPr>
        <w:t xml:space="preserve">Objectives: </w:t>
      </w:r>
    </w:p>
    <w:p w14:paraId="446ADF9F" w14:textId="46C26A2B" w:rsidR="00D764EA" w:rsidRDefault="00D764EA" w:rsidP="00D764EA">
      <w:pPr>
        <w:numPr>
          <w:ilvl w:val="0"/>
          <w:numId w:val="2"/>
        </w:numPr>
      </w:pPr>
      <w:r>
        <w:t>Improve college readiness by enhancing vocabulary</w:t>
      </w:r>
      <w:r w:rsidR="00FE61DA">
        <w:t>.</w:t>
      </w:r>
    </w:p>
    <w:p w14:paraId="5311C2BC" w14:textId="2B6FC525" w:rsidR="00C7268D" w:rsidRDefault="00C7268D" w:rsidP="00D764EA">
      <w:pPr>
        <w:numPr>
          <w:ilvl w:val="0"/>
          <w:numId w:val="2"/>
        </w:numPr>
      </w:pPr>
      <w:r>
        <w:t>Improve comprehension of assigned reading</w:t>
      </w:r>
      <w:r w:rsidR="00FE61DA">
        <w:t>.</w:t>
      </w:r>
    </w:p>
    <w:p w14:paraId="4034D169" w14:textId="515D622F" w:rsidR="00741F84" w:rsidRDefault="00741F84" w:rsidP="00741F84">
      <w:pPr>
        <w:numPr>
          <w:ilvl w:val="0"/>
          <w:numId w:val="2"/>
        </w:numPr>
      </w:pPr>
      <w:r>
        <w:t>In a 15</w:t>
      </w:r>
      <w:r w:rsidR="005C1CF8">
        <w:t>-</w:t>
      </w:r>
      <w:r>
        <w:t xml:space="preserve">minute homework assignment, familiarize students with </w:t>
      </w:r>
      <w:proofErr w:type="gramStart"/>
      <w:r>
        <w:t>20</w:t>
      </w:r>
      <w:proofErr w:type="gramEnd"/>
      <w:r>
        <w:t xml:space="preserve"> well-selected words they will soon </w:t>
      </w:r>
      <w:r w:rsidR="00FE61DA">
        <w:t xml:space="preserve">see in </w:t>
      </w:r>
      <w:r>
        <w:t>a novel.</w:t>
      </w:r>
    </w:p>
    <w:p w14:paraId="6B687651" w14:textId="45529138" w:rsidR="00D764EA" w:rsidRDefault="00D764EA" w:rsidP="0088607D">
      <w:pPr>
        <w:numPr>
          <w:ilvl w:val="0"/>
          <w:numId w:val="2"/>
        </w:numPr>
      </w:pPr>
      <w:r>
        <w:t xml:space="preserve">Increase word awareness (to encourage life-long </w:t>
      </w:r>
      <w:r w:rsidR="0088607D" w:rsidRPr="0088607D">
        <w:t xml:space="preserve">&amp; immediate book-related </w:t>
      </w:r>
      <w:r>
        <w:t>increases in vocabulary)</w:t>
      </w:r>
      <w:r w:rsidR="00741F84">
        <w:t>.</w:t>
      </w:r>
    </w:p>
    <w:p w14:paraId="2C8FCFC1" w14:textId="6A335936" w:rsidR="00E86B5E" w:rsidRDefault="00E86B5E" w:rsidP="00D764EA">
      <w:pPr>
        <w:numPr>
          <w:ilvl w:val="0"/>
          <w:numId w:val="2"/>
        </w:numPr>
      </w:pPr>
      <w:r>
        <w:t xml:space="preserve">Familiarize students with the format of vocabulary questions on </w:t>
      </w:r>
      <w:r w:rsidR="00C41A90">
        <w:t>AC</w:t>
      </w:r>
      <w:r>
        <w:t>T</w:t>
      </w:r>
      <w:r w:rsidR="00C41A90" w:rsidRPr="00C41A90">
        <w:rPr>
          <w:vertAlign w:val="superscript"/>
        </w:rPr>
        <w:t>®</w:t>
      </w:r>
      <w:r>
        <w:t xml:space="preserve"> and </w:t>
      </w:r>
      <w:r w:rsidR="00C41A90">
        <w:t>SA</w:t>
      </w:r>
      <w:r>
        <w:t>T</w:t>
      </w:r>
      <w:r w:rsidR="00C41A90" w:rsidRPr="00C41A90">
        <w:rPr>
          <w:vertAlign w:val="superscript"/>
        </w:rPr>
        <w:t>®</w:t>
      </w:r>
      <w:r w:rsidR="00D7462B" w:rsidRPr="00D7462B">
        <w:t>-type</w:t>
      </w:r>
      <w:r>
        <w:t xml:space="preserve"> </w:t>
      </w:r>
      <w:proofErr w:type="gramStart"/>
      <w:r>
        <w:t>tests.</w:t>
      </w:r>
      <w:r w:rsidR="00AA338F">
        <w:t>*</w:t>
      </w:r>
      <w:proofErr w:type="gramEnd"/>
    </w:p>
    <w:p w14:paraId="2421E998" w14:textId="77777777" w:rsidR="00D764EA" w:rsidRDefault="00D764EA" w:rsidP="00D764EA"/>
    <w:p w14:paraId="440B34D3" w14:textId="77777777" w:rsidR="00D764EA" w:rsidRPr="00EF2FCE" w:rsidRDefault="00D764EA" w:rsidP="00D764EA">
      <w:pPr>
        <w:rPr>
          <w:b/>
        </w:rPr>
      </w:pPr>
      <w:r w:rsidRPr="00EF2FCE">
        <w:rPr>
          <w:b/>
        </w:rPr>
        <w:t xml:space="preserve">National Standards: </w:t>
      </w:r>
    </w:p>
    <w:p w14:paraId="7CF65CDD" w14:textId="57BED4E5" w:rsidR="000261FA" w:rsidRDefault="00FE61DA" w:rsidP="00076417">
      <w:pPr>
        <w:ind w:left="360"/>
      </w:pPr>
      <w:r>
        <w:t>Without distracting from other class objectives, this assignment h</w:t>
      </w:r>
      <w:r w:rsidR="000261FA">
        <w:t xml:space="preserve">elps to meet </w:t>
      </w:r>
      <w:r w:rsidR="000261FA" w:rsidRPr="00076417">
        <w:rPr>
          <w:i/>
        </w:rPr>
        <w:t xml:space="preserve">Common Core </w:t>
      </w:r>
      <w:r w:rsidR="00076417" w:rsidRPr="00076417">
        <w:rPr>
          <w:i/>
        </w:rPr>
        <w:t>Vocabulary Acquisition and Use</w:t>
      </w:r>
      <w:r w:rsidR="0088607D">
        <w:rPr>
          <w:i/>
        </w:rPr>
        <w:t xml:space="preserve"> </w:t>
      </w:r>
      <w:r w:rsidR="000261FA">
        <w:t xml:space="preserve">standards </w:t>
      </w:r>
      <w:r w:rsidR="00076417" w:rsidRPr="00076417">
        <w:t xml:space="preserve">specifically and </w:t>
      </w:r>
      <w:r w:rsidR="00076417" w:rsidRPr="00076417">
        <w:rPr>
          <w:i/>
        </w:rPr>
        <w:t>ELA Literacy</w:t>
      </w:r>
      <w:r w:rsidR="00076417" w:rsidRPr="00076417">
        <w:t xml:space="preserve"> standards in general.</w:t>
      </w:r>
      <w:r w:rsidR="000261FA">
        <w:rPr>
          <w:rStyle w:val="FootnoteReference"/>
        </w:rPr>
        <w:footnoteReference w:id="1"/>
      </w:r>
    </w:p>
    <w:p w14:paraId="12557ECD" w14:textId="77777777" w:rsidR="000261FA" w:rsidRDefault="000261FA" w:rsidP="00D764EA">
      <w:pPr>
        <w:rPr>
          <w:b/>
        </w:rPr>
      </w:pPr>
    </w:p>
    <w:p w14:paraId="74EE4354" w14:textId="77777777" w:rsidR="00D764EA" w:rsidRPr="00EF2FCE" w:rsidRDefault="00D764EA" w:rsidP="00D764EA">
      <w:pPr>
        <w:rPr>
          <w:b/>
        </w:rPr>
      </w:pPr>
      <w:r w:rsidRPr="00EF2FCE">
        <w:rPr>
          <w:b/>
        </w:rPr>
        <w:t>Time Required:</w:t>
      </w:r>
    </w:p>
    <w:p w14:paraId="7399EAF1" w14:textId="77777777" w:rsidR="00D764EA" w:rsidRDefault="00154BB8" w:rsidP="00D764EA">
      <w:pPr>
        <w:ind w:left="360"/>
      </w:pPr>
      <w:r>
        <w:t>about 15</w:t>
      </w:r>
      <w:r w:rsidR="00D764EA">
        <w:t xml:space="preserve"> minutes</w:t>
      </w:r>
    </w:p>
    <w:p w14:paraId="72D72273" w14:textId="77777777" w:rsidR="00D764EA" w:rsidRDefault="00D764EA" w:rsidP="00D764EA"/>
    <w:p w14:paraId="42517C34" w14:textId="77777777" w:rsidR="00D764EA" w:rsidRPr="00EF2FCE" w:rsidRDefault="00D764EA" w:rsidP="00D764EA">
      <w:pPr>
        <w:rPr>
          <w:b/>
        </w:rPr>
      </w:pPr>
      <w:r w:rsidRPr="00EF2FCE">
        <w:rPr>
          <w:b/>
        </w:rPr>
        <w:t>Materials:</w:t>
      </w:r>
    </w:p>
    <w:p w14:paraId="4B16BC6B" w14:textId="77777777" w:rsidR="00D764EA" w:rsidRDefault="00154BB8" w:rsidP="00D764EA">
      <w:pPr>
        <w:ind w:left="360"/>
      </w:pPr>
      <w:r>
        <w:t xml:space="preserve">Computer, tablet, or smart phone with </w:t>
      </w:r>
      <w:r w:rsidR="00D764EA">
        <w:t>Internet access</w:t>
      </w:r>
      <w:r>
        <w:t>. Email, printer, or other method of showing completion to teacher.</w:t>
      </w:r>
      <w:r w:rsidR="00C5213A">
        <w:t xml:space="preserve"> (See </w:t>
      </w:r>
      <w:r w:rsidR="00C5213A" w:rsidRPr="00C5213A">
        <w:rPr>
          <w:i/>
        </w:rPr>
        <w:t>Adaptations</w:t>
      </w:r>
      <w:r w:rsidR="00C5213A">
        <w:t xml:space="preserve"> </w:t>
      </w:r>
      <w:r w:rsidR="006B15FB">
        <w:t xml:space="preserve">such as paper quiz </w:t>
      </w:r>
      <w:r w:rsidR="00C5213A">
        <w:t>below.</w:t>
      </w:r>
      <w:r w:rsidR="006B15FB">
        <w:t xml:space="preserve"> A library computer can also </w:t>
      </w:r>
      <w:proofErr w:type="gramStart"/>
      <w:r w:rsidR="006B15FB">
        <w:t>be used</w:t>
      </w:r>
      <w:proofErr w:type="gramEnd"/>
      <w:r w:rsidR="006B15FB">
        <w:t>.</w:t>
      </w:r>
      <w:r w:rsidR="00C5213A">
        <w:t>)</w:t>
      </w:r>
    </w:p>
    <w:p w14:paraId="4247336E" w14:textId="77777777" w:rsidR="00D764EA" w:rsidRDefault="00D764EA" w:rsidP="00D764EA"/>
    <w:p w14:paraId="408CE5A4" w14:textId="77777777" w:rsidR="00D764EA" w:rsidRPr="00EF2FCE" w:rsidRDefault="00632443" w:rsidP="00D764EA">
      <w:pPr>
        <w:rPr>
          <w:b/>
        </w:rPr>
      </w:pPr>
      <w:r>
        <w:rPr>
          <w:b/>
        </w:rPr>
        <w:t xml:space="preserve">Student </w:t>
      </w:r>
      <w:r w:rsidR="00D764EA" w:rsidRPr="00EF2FCE">
        <w:rPr>
          <w:b/>
        </w:rPr>
        <w:t>Procedures:</w:t>
      </w:r>
    </w:p>
    <w:p w14:paraId="7852A6E2" w14:textId="4A86EC96" w:rsidR="00D764EA" w:rsidRDefault="00770FEB" w:rsidP="00D764EA">
      <w:pPr>
        <w:numPr>
          <w:ilvl w:val="0"/>
          <w:numId w:val="1"/>
        </w:numPr>
      </w:pPr>
      <w:r>
        <w:t>S</w:t>
      </w:r>
      <w:r w:rsidR="00632443">
        <w:t>elect</w:t>
      </w:r>
      <w:r>
        <w:t xml:space="preserve"> </w:t>
      </w:r>
      <w:r w:rsidR="00B7633A">
        <w:t xml:space="preserve">a </w:t>
      </w:r>
      <w:r>
        <w:t>book at v</w:t>
      </w:r>
      <w:r w:rsidR="00D764EA">
        <w:t>erbal</w:t>
      </w:r>
      <w:r>
        <w:t>w</w:t>
      </w:r>
      <w:r w:rsidR="00D764EA">
        <w:t>orkout.com</w:t>
      </w:r>
      <w:r w:rsidR="003058F7">
        <w:t>.</w:t>
      </w:r>
    </w:p>
    <w:p w14:paraId="15D911EF" w14:textId="55019CB8" w:rsidR="00632443" w:rsidRDefault="003058F7" w:rsidP="00632443">
      <w:pPr>
        <w:numPr>
          <w:ilvl w:val="0"/>
          <w:numId w:val="1"/>
        </w:numPr>
      </w:pPr>
      <w:r w:rsidRPr="003058F7">
        <w:t xml:space="preserve">Select </w:t>
      </w:r>
      <w:r w:rsidRPr="003058F7">
        <w:rPr>
          <w:i/>
          <w:iCs/>
        </w:rPr>
        <w:t>Vocabulary List</w:t>
      </w:r>
      <w:r w:rsidRPr="003058F7">
        <w:t xml:space="preserve"> and look at the </w:t>
      </w:r>
      <w:proofErr w:type="gramStart"/>
      <w:r w:rsidRPr="003058F7">
        <w:t>detail</w:t>
      </w:r>
      <w:proofErr w:type="gramEnd"/>
      <w:r w:rsidRPr="003058F7">
        <w:t xml:space="preserve"> of words that are not known well.</w:t>
      </w:r>
    </w:p>
    <w:p w14:paraId="5EAB4EC7" w14:textId="77777777" w:rsidR="003058F7" w:rsidRDefault="003058F7" w:rsidP="003A42FD">
      <w:pPr>
        <w:numPr>
          <w:ilvl w:val="0"/>
          <w:numId w:val="1"/>
        </w:numPr>
        <w:rPr>
          <w:sz w:val="20"/>
          <w:szCs w:val="20"/>
        </w:rPr>
      </w:pPr>
      <w:r w:rsidRPr="003058F7">
        <w:t xml:space="preserve">Return to </w:t>
      </w:r>
      <w:proofErr w:type="gramStart"/>
      <w:r w:rsidRPr="003058F7">
        <w:t>book</w:t>
      </w:r>
      <w:proofErr w:type="gramEnd"/>
      <w:r w:rsidRPr="003058F7">
        <w:t xml:space="preserve"> menu and select </w:t>
      </w:r>
      <w:r w:rsidRPr="003058F7">
        <w:rPr>
          <w:i/>
          <w:iCs/>
        </w:rPr>
        <w:t>Take Quiz</w:t>
      </w:r>
      <w:r w:rsidRPr="003058F7">
        <w:t xml:space="preserve"> to answer the </w:t>
      </w:r>
      <w:proofErr w:type="gramStart"/>
      <w:r w:rsidRPr="003058F7">
        <w:t>20</w:t>
      </w:r>
      <w:proofErr w:type="gramEnd"/>
      <w:r w:rsidRPr="003058F7">
        <w:t xml:space="preserve"> questions</w:t>
      </w:r>
      <w:r w:rsidRPr="003058F7">
        <w:rPr>
          <w:sz w:val="20"/>
          <w:szCs w:val="20"/>
        </w:rPr>
        <w:t>.</w:t>
      </w:r>
    </w:p>
    <w:p w14:paraId="4391AB9B" w14:textId="672DAF4F" w:rsidR="00D764EA" w:rsidRPr="003058F7" w:rsidRDefault="003058F7" w:rsidP="003058F7">
      <w:pPr>
        <w:ind w:left="720"/>
        <w:rPr>
          <w:sz w:val="20"/>
          <w:szCs w:val="20"/>
        </w:rPr>
      </w:pPr>
      <w:r w:rsidRPr="003058F7">
        <w:rPr>
          <w:sz w:val="20"/>
          <w:szCs w:val="20"/>
        </w:rPr>
        <w:t>(Leave the default of &lt;i&gt;Pre-Reading&lt;/i&gt; which uses sentences tailored for optimal learning.)</w:t>
      </w:r>
    </w:p>
    <w:p w14:paraId="46713279" w14:textId="5D35EBB7" w:rsidR="00D764EA" w:rsidRDefault="00154BB8" w:rsidP="00D764EA">
      <w:pPr>
        <w:numPr>
          <w:ilvl w:val="0"/>
          <w:numId w:val="1"/>
        </w:numPr>
      </w:pPr>
      <w:r>
        <w:t>Print, email, or show results to teacher</w:t>
      </w:r>
      <w:r w:rsidR="003058F7">
        <w:t>.</w:t>
      </w:r>
    </w:p>
    <w:p w14:paraId="7FAA2BA3" w14:textId="77777777" w:rsidR="00D764EA" w:rsidRDefault="00D764EA" w:rsidP="00D764EA"/>
    <w:p w14:paraId="3E590AB2" w14:textId="77777777" w:rsidR="00D764EA" w:rsidRPr="00F04796" w:rsidRDefault="00EF2FCE" w:rsidP="00D764EA">
      <w:pPr>
        <w:rPr>
          <w:b/>
        </w:rPr>
      </w:pPr>
      <w:r w:rsidRPr="00F04796">
        <w:rPr>
          <w:b/>
        </w:rPr>
        <w:t>Why This Lesson Plan Works:</w:t>
      </w:r>
    </w:p>
    <w:p w14:paraId="78FC1984" w14:textId="77777777" w:rsidR="00EF2FCE" w:rsidRDefault="00EF2FCE" w:rsidP="00EF2FCE"/>
    <w:p w14:paraId="7A6BC866" w14:textId="1B6B297D" w:rsidR="00EF2FCE" w:rsidRDefault="004C49E0" w:rsidP="00EF2FCE">
      <w:r>
        <w:t>Academic w</w:t>
      </w:r>
      <w:r w:rsidR="00EF2FCE">
        <w:t xml:space="preserve">ords in each </w:t>
      </w:r>
      <w:r w:rsidR="00D74BD2">
        <w:t xml:space="preserve">book </w:t>
      </w:r>
      <w:proofErr w:type="gramStart"/>
      <w:r w:rsidR="00EF2FCE">
        <w:t>are ranked</w:t>
      </w:r>
      <w:proofErr w:type="gramEnd"/>
      <w:r w:rsidR="00EF2FCE">
        <w:t xml:space="preserve"> according to three main criteria: </w:t>
      </w:r>
    </w:p>
    <w:p w14:paraId="13F3DD2E" w14:textId="5CC7F623" w:rsidR="00EF2FCE" w:rsidRDefault="00EF2FCE" w:rsidP="00EF2FCE">
      <w:pPr>
        <w:numPr>
          <w:ilvl w:val="0"/>
          <w:numId w:val="3"/>
        </w:numPr>
      </w:pPr>
      <w:r>
        <w:t xml:space="preserve">How often </w:t>
      </w:r>
      <w:r w:rsidR="00154BB8">
        <w:t xml:space="preserve">they </w:t>
      </w:r>
      <w:proofErr w:type="gramStart"/>
      <w:r>
        <w:t xml:space="preserve">are </w:t>
      </w:r>
      <w:r w:rsidR="00AA338F">
        <w:t>used</w:t>
      </w:r>
      <w:proofErr w:type="gramEnd"/>
      <w:r w:rsidR="00AA338F">
        <w:t xml:space="preserve"> </w:t>
      </w:r>
      <w:r w:rsidR="00154BB8">
        <w:t>in the book.</w:t>
      </w:r>
    </w:p>
    <w:p w14:paraId="4FF5BF6C" w14:textId="77777777" w:rsidR="00AA338F" w:rsidRDefault="00AA338F" w:rsidP="00A7516E">
      <w:pPr>
        <w:numPr>
          <w:ilvl w:val="0"/>
          <w:numId w:val="3"/>
        </w:numPr>
      </w:pPr>
      <w:r w:rsidRPr="00AA338F">
        <w:t xml:space="preserve">Relative to the book's reading level, how commonly they </w:t>
      </w:r>
      <w:proofErr w:type="gramStart"/>
      <w:r w:rsidRPr="00AA338F">
        <w:t>are used</w:t>
      </w:r>
      <w:proofErr w:type="gramEnd"/>
      <w:r w:rsidRPr="00AA338F">
        <w:t xml:space="preserve"> generally.</w:t>
      </w:r>
    </w:p>
    <w:p w14:paraId="7204B8DD" w14:textId="563859AE" w:rsidR="00A7516E" w:rsidRDefault="00A7516E" w:rsidP="00A7516E">
      <w:pPr>
        <w:numPr>
          <w:ilvl w:val="0"/>
          <w:numId w:val="3"/>
        </w:numPr>
      </w:pPr>
      <w:r>
        <w:t xml:space="preserve">How often they appear on review lists for </w:t>
      </w:r>
      <w:r w:rsidR="00287A7B">
        <w:t>ACT</w:t>
      </w:r>
      <w:r w:rsidR="00287A7B" w:rsidRPr="00C41A90">
        <w:rPr>
          <w:vertAlign w:val="superscript"/>
        </w:rPr>
        <w:t>®</w:t>
      </w:r>
      <w:r w:rsidR="00287A7B">
        <w:t xml:space="preserve"> &amp; </w:t>
      </w:r>
      <w:r>
        <w:t>SAT</w:t>
      </w:r>
      <w:r w:rsidR="00287A7B" w:rsidRPr="00C41A90">
        <w:rPr>
          <w:vertAlign w:val="superscript"/>
        </w:rPr>
        <w:t>®</w:t>
      </w:r>
      <w:r w:rsidR="00154BB8">
        <w:t xml:space="preserve">-type </w:t>
      </w:r>
      <w:proofErr w:type="gramStart"/>
      <w:r w:rsidR="00154BB8">
        <w:t>tests.</w:t>
      </w:r>
      <w:r w:rsidR="00AA338F">
        <w:t>*</w:t>
      </w:r>
      <w:proofErr w:type="gramEnd"/>
    </w:p>
    <w:p w14:paraId="3A34F570" w14:textId="77777777" w:rsidR="00EF2FCE" w:rsidRDefault="00EF2FCE" w:rsidP="00EF2FCE"/>
    <w:p w14:paraId="1CB8ACF8" w14:textId="77777777" w:rsidR="00EF2FCE" w:rsidRDefault="00EF2FCE" w:rsidP="00EF2FCE">
      <w:r>
        <w:t xml:space="preserve">The first two criteria help to leverage natural repetition that assists vocabulary growth, while the third helps improve motivation. </w:t>
      </w:r>
    </w:p>
    <w:p w14:paraId="73D0736B" w14:textId="77777777" w:rsidR="00EF2FCE" w:rsidRDefault="00EF2FCE" w:rsidP="00EF2FCE"/>
    <w:p w14:paraId="1EE8BB19" w14:textId="77777777" w:rsidR="00BB681B" w:rsidRDefault="00BB681B" w:rsidP="00EF2FCE">
      <w:r>
        <w:lastRenderedPageBreak/>
        <w:t xml:space="preserve">Prior to reading the book, students see a sample sentence for each targeted word. </w:t>
      </w:r>
      <w:r w:rsidR="00E86B5E" w:rsidRPr="00E86B5E">
        <w:t>Students need to select the correct definition for the word, prior to moving to the next word. Help is available.</w:t>
      </w:r>
    </w:p>
    <w:p w14:paraId="615E5EDC" w14:textId="77777777" w:rsidR="00994B89" w:rsidRDefault="00994B89" w:rsidP="00EF2FCE"/>
    <w:p w14:paraId="7C6A0146" w14:textId="77777777" w:rsidR="00994B89" w:rsidRDefault="00994B89" w:rsidP="00EF2FCE">
      <w:r>
        <w:t xml:space="preserve">This </w:t>
      </w:r>
      <w:r w:rsidR="00712EA4">
        <w:t xml:space="preserve">assignment increases </w:t>
      </w:r>
      <w:r>
        <w:t xml:space="preserve">student awareness of targeted words prior to </w:t>
      </w:r>
      <w:r w:rsidR="00712EA4">
        <w:t xml:space="preserve">students encountering the words </w:t>
      </w:r>
      <w:r>
        <w:t>in the authentic context of the book. At the same time, it helps students comprehend the book without interrupting the flow of the story.</w:t>
      </w:r>
    </w:p>
    <w:p w14:paraId="09BFD517" w14:textId="77777777" w:rsidR="00994B89" w:rsidRDefault="00994B89" w:rsidP="00EF2FCE"/>
    <w:p w14:paraId="1F5E942C" w14:textId="77777777" w:rsidR="00A170BE" w:rsidRDefault="00994B89" w:rsidP="00A170BE">
      <w:r>
        <w:t xml:space="preserve">After reading the book, </w:t>
      </w:r>
      <w:r w:rsidR="00E86B5E">
        <w:t>a companion lesson plan reviews the same words</w:t>
      </w:r>
      <w:r>
        <w:t xml:space="preserve">. </w:t>
      </w:r>
      <w:r w:rsidR="00E86B5E">
        <w:t xml:space="preserve">That </w:t>
      </w:r>
      <w:r w:rsidR="00C5213A">
        <w:t xml:space="preserve">quiz </w:t>
      </w:r>
      <w:r w:rsidR="00D74BD2">
        <w:t xml:space="preserve">is identical to the </w:t>
      </w:r>
      <w:r w:rsidR="00C5213A">
        <w:t xml:space="preserve">preview quiz </w:t>
      </w:r>
      <w:r w:rsidR="00D74BD2">
        <w:t xml:space="preserve">except that </w:t>
      </w:r>
      <w:r w:rsidR="0008590D">
        <w:t xml:space="preserve">good </w:t>
      </w:r>
      <w:r w:rsidR="00D74BD2">
        <w:t>sample sentence</w:t>
      </w:r>
      <w:r w:rsidR="00A16CE1">
        <w:t>s</w:t>
      </w:r>
      <w:r w:rsidR="00D74BD2">
        <w:t xml:space="preserve"> </w:t>
      </w:r>
      <w:proofErr w:type="gramStart"/>
      <w:r w:rsidR="00A16CE1">
        <w:t xml:space="preserve">are </w:t>
      </w:r>
      <w:r w:rsidR="00D74BD2">
        <w:t>chosen</w:t>
      </w:r>
      <w:proofErr w:type="gramEnd"/>
      <w:r w:rsidR="00D74BD2">
        <w:t xml:space="preserve"> from the </w:t>
      </w:r>
      <w:r w:rsidR="004924CA">
        <w:t>assigned book</w:t>
      </w:r>
      <w:r>
        <w:t>.</w:t>
      </w:r>
    </w:p>
    <w:p w14:paraId="0A671409" w14:textId="77777777" w:rsidR="00994B89" w:rsidRDefault="00994B89" w:rsidP="00EF2FCE"/>
    <w:p w14:paraId="2F784BA7" w14:textId="4453B0C5" w:rsidR="00EF2FCE" w:rsidRDefault="00EF2FCE" w:rsidP="00EF2FCE">
      <w:r>
        <w:t xml:space="preserve">Because </w:t>
      </w:r>
      <w:r w:rsidR="002E5B34">
        <w:t xml:space="preserve">the assignments take only about </w:t>
      </w:r>
      <w:r w:rsidR="005D13CC">
        <w:t>fifteen</w:t>
      </w:r>
      <w:r w:rsidR="002E5B34">
        <w:t xml:space="preserve"> minutes and are checked by the </w:t>
      </w:r>
      <w:proofErr w:type="gramStart"/>
      <w:r w:rsidR="002E5B34">
        <w:t xml:space="preserve">computer,  </w:t>
      </w:r>
      <w:r w:rsidR="00A170BE">
        <w:t>they</w:t>
      </w:r>
      <w:proofErr w:type="gramEnd"/>
      <w:r w:rsidR="00A170BE">
        <w:t xml:space="preserve"> enhance</w:t>
      </w:r>
      <w:r>
        <w:t xml:space="preserve"> natural vocabulary growth </w:t>
      </w:r>
      <w:r w:rsidR="00B908DF">
        <w:t xml:space="preserve">that accompanies </w:t>
      </w:r>
      <w:r>
        <w:t xml:space="preserve">reading without </w:t>
      </w:r>
      <w:r w:rsidR="002E5B34">
        <w:t xml:space="preserve">detracting </w:t>
      </w:r>
      <w:r>
        <w:t xml:space="preserve">from other lessons and aspects of literature. </w:t>
      </w:r>
      <w:r w:rsidR="00632443">
        <w:t>T</w:t>
      </w:r>
      <w:r>
        <w:t xml:space="preserve">he homework meets best practices for incidental vocabulary instruction: </w:t>
      </w:r>
    </w:p>
    <w:p w14:paraId="34FB09DB" w14:textId="77777777" w:rsidR="00EF2FCE" w:rsidRDefault="00EF2FCE" w:rsidP="00EF2FCE"/>
    <w:p w14:paraId="1DB5D547" w14:textId="77777777" w:rsidR="00EF2FCE" w:rsidRDefault="00EF2FCE" w:rsidP="00EF2FCE">
      <w:pPr>
        <w:numPr>
          <w:ilvl w:val="0"/>
          <w:numId w:val="4"/>
        </w:numPr>
      </w:pPr>
      <w:r>
        <w:t>a brief preview of the word</w:t>
      </w:r>
    </w:p>
    <w:p w14:paraId="63C3B98A" w14:textId="77777777" w:rsidR="00EF2FCE" w:rsidRDefault="00EF2FCE" w:rsidP="00EF2FCE">
      <w:pPr>
        <w:numPr>
          <w:ilvl w:val="0"/>
          <w:numId w:val="4"/>
        </w:numPr>
      </w:pPr>
      <w:r>
        <w:t>encountering the word in context</w:t>
      </w:r>
    </w:p>
    <w:p w14:paraId="66B1DE8A" w14:textId="77777777" w:rsidR="00EF2FCE" w:rsidRDefault="00EF2FCE" w:rsidP="00EF2FCE">
      <w:pPr>
        <w:numPr>
          <w:ilvl w:val="0"/>
          <w:numId w:val="4"/>
        </w:numPr>
      </w:pPr>
      <w:r>
        <w:t>a deeper review of the word</w:t>
      </w:r>
    </w:p>
    <w:p w14:paraId="50B33431" w14:textId="77777777" w:rsidR="00EF2FCE" w:rsidRDefault="00EF2FCE" w:rsidP="00EF2FCE">
      <w:pPr>
        <w:numPr>
          <w:ilvl w:val="0"/>
          <w:numId w:val="4"/>
        </w:numPr>
      </w:pPr>
      <w:r>
        <w:t>repetition</w:t>
      </w:r>
    </w:p>
    <w:p w14:paraId="05E61066" w14:textId="77777777" w:rsidR="00EF2FCE" w:rsidRDefault="00EF2FCE" w:rsidP="00EF2FCE"/>
    <w:p w14:paraId="660FCF4D" w14:textId="77777777" w:rsidR="00EF2FCE" w:rsidRDefault="00EF2FCE" w:rsidP="00EF2FCE">
      <w:r>
        <w:t xml:space="preserve">This </w:t>
      </w:r>
      <w:r w:rsidR="00A170BE">
        <w:t xml:space="preserve">approach </w:t>
      </w:r>
      <w:proofErr w:type="gramStart"/>
      <w:r>
        <w:t>is supported</w:t>
      </w:r>
      <w:proofErr w:type="gramEnd"/>
      <w:r>
        <w:t xml:space="preserve"> by this research:</w:t>
      </w:r>
    </w:p>
    <w:p w14:paraId="0790AA4C" w14:textId="77777777" w:rsidR="00011D50" w:rsidRDefault="00011D50" w:rsidP="00011D50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It </w:t>
      </w:r>
      <w:proofErr w:type="gramStart"/>
      <w:r>
        <w:rPr>
          <w:rFonts w:ascii="Verdana" w:hAnsi="Verdana"/>
          <w:sz w:val="20"/>
          <w:szCs w:val="20"/>
        </w:rPr>
        <w:t>is widely agreed</w:t>
      </w:r>
      <w:proofErr w:type="gramEnd"/>
      <w:r>
        <w:rPr>
          <w:rFonts w:ascii="Verdana" w:hAnsi="Verdana"/>
          <w:sz w:val="20"/>
          <w:szCs w:val="20"/>
        </w:rPr>
        <w:t xml:space="preserve"> that increased vocabulary facilitates reading comprehension and both academic and vocational success.</w:t>
      </w:r>
    </w:p>
    <w:p w14:paraId="53E1D99C" w14:textId="77777777" w:rsidR="00011D50" w:rsidRDefault="00011D50" w:rsidP="00011D50">
      <w:pPr>
        <w:ind w:left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Representative Citations: </w:t>
      </w:r>
    </w:p>
    <w:p w14:paraId="1A6611C3" w14:textId="02D565FC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smartTag w:uri="urn:schemas-microsoft-com:office:smarttags" w:element="place">
        <w:r>
          <w:rPr>
            <w:rFonts w:ascii="Verdana" w:hAnsi="Verdana"/>
            <w:sz w:val="17"/>
            <w:szCs w:val="17"/>
          </w:rPr>
          <w:t>Graves</w:t>
        </w:r>
      </w:smartTag>
      <w:r w:rsidR="0005481D">
        <w:rPr>
          <w:rFonts w:ascii="Verdana" w:hAnsi="Verdana"/>
          <w:sz w:val="17"/>
          <w:szCs w:val="17"/>
        </w:rPr>
        <w:t>, M</w:t>
      </w:r>
      <w:r>
        <w:rPr>
          <w:rFonts w:ascii="Verdana" w:hAnsi="Verdana"/>
          <w:sz w:val="17"/>
          <w:szCs w:val="17"/>
        </w:rPr>
        <w:t xml:space="preserve">. (2006). </w:t>
      </w:r>
      <w:r w:rsidR="0005481D" w:rsidRPr="000A6938">
        <w:rPr>
          <w:rFonts w:ascii="Verdana" w:hAnsi="Verdana"/>
          <w:i/>
          <w:sz w:val="17"/>
          <w:szCs w:val="17"/>
        </w:rPr>
        <w:t>The Vocabulary Book: Learning and instruction</w:t>
      </w:r>
      <w:r w:rsidR="0005481D">
        <w:rPr>
          <w:rFonts w:ascii="Verdana" w:hAnsi="Verdana"/>
          <w:i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 xml:space="preserve"> (pp. 2-3). New York</w:t>
      </w:r>
      <w:r w:rsidR="00640D5B">
        <w:rPr>
          <w:rFonts w:ascii="Verdana" w:hAnsi="Verdana"/>
          <w:sz w:val="17"/>
          <w:szCs w:val="17"/>
        </w:rPr>
        <w:t>, NY</w:t>
      </w:r>
      <w:r>
        <w:rPr>
          <w:rFonts w:ascii="Verdana" w:hAnsi="Verdana"/>
          <w:sz w:val="17"/>
          <w:szCs w:val="17"/>
        </w:rPr>
        <w:t>: Teachers College Press</w:t>
      </w:r>
      <w:r w:rsidR="0005481D"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 xml:space="preserve"> </w:t>
      </w:r>
    </w:p>
    <w:p w14:paraId="58C42261" w14:textId="77777777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/>
              <w:sz w:val="17"/>
              <w:szCs w:val="17"/>
            </w:rPr>
            <w:t>Institute</w:t>
          </w:r>
        </w:smartTag>
        <w:r>
          <w:rPr>
            <w:rFonts w:ascii="Verdana" w:hAnsi="Verdana"/>
            <w:sz w:val="17"/>
            <w:szCs w:val="17"/>
          </w:rPr>
          <w:t xml:space="preserve"> of </w:t>
        </w:r>
        <w:smartTag w:uri="urn:schemas-microsoft-com:office:smarttags" w:element="PlaceName">
          <w:r>
            <w:rPr>
              <w:rFonts w:ascii="Verdana" w:hAnsi="Verdana"/>
              <w:sz w:val="17"/>
              <w:szCs w:val="17"/>
            </w:rPr>
            <w:t>Child</w:t>
          </w:r>
        </w:smartTag>
      </w:smartTag>
      <w:r>
        <w:rPr>
          <w:rFonts w:ascii="Verdana" w:hAnsi="Verdana"/>
          <w:sz w:val="17"/>
          <w:szCs w:val="17"/>
        </w:rPr>
        <w:t xml:space="preserve"> Health and Human Development. (2000). Report of the National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Reading</w:t>
          </w:r>
        </w:smartTag>
      </w:smartTag>
      <w:r>
        <w:rPr>
          <w:rFonts w:ascii="Verdana" w:hAnsi="Verdana"/>
          <w:sz w:val="17"/>
          <w:szCs w:val="17"/>
        </w:rPr>
        <w:t xml:space="preserve"> Panel. Teaching children to read: An evidence-based assessment of the scientific research literature on reading and its implications for reading instruction (NIH Publication No. 00-4769).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Washington</w:t>
          </w:r>
        </w:smartTag>
        <w:r>
          <w:rPr>
            <w:rFonts w:ascii="Verdana" w:hAnsi="Verdana"/>
            <w:sz w:val="17"/>
            <w:szCs w:val="17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17"/>
              <w:szCs w:val="17"/>
            </w:rPr>
            <w:t>D.C.</w:t>
          </w:r>
        </w:smartTag>
      </w:smartTag>
      <w:r>
        <w:rPr>
          <w:rFonts w:ascii="Verdana" w:hAnsi="Verdana"/>
          <w:sz w:val="17"/>
          <w:szCs w:val="17"/>
        </w:rPr>
        <w:t xml:space="preserve">: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17"/>
              <w:szCs w:val="17"/>
            </w:rPr>
            <w:t>U.S.</w:t>
          </w:r>
        </w:smartTag>
      </w:smartTag>
      <w:r>
        <w:rPr>
          <w:rFonts w:ascii="Verdana" w:hAnsi="Verdana"/>
          <w:sz w:val="17"/>
          <w:szCs w:val="17"/>
        </w:rPr>
        <w:t xml:space="preserve"> Government Printing Office. </w:t>
      </w:r>
    </w:p>
    <w:p w14:paraId="7767DA72" w14:textId="77777777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Snow, Catherine E. (2002).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Reading</w:t>
          </w:r>
        </w:smartTag>
      </w:smartTag>
      <w:r>
        <w:rPr>
          <w:rFonts w:ascii="Verdana" w:hAnsi="Verdana"/>
          <w:sz w:val="17"/>
          <w:szCs w:val="17"/>
        </w:rPr>
        <w:t xml:space="preserve"> for understanding: toward a research and development program in reading comprehension.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Santa Monica</w:t>
          </w:r>
        </w:smartTag>
        <w:r>
          <w:rPr>
            <w:rFonts w:ascii="Verdana" w:hAnsi="Verdana"/>
            <w:sz w:val="17"/>
            <w:szCs w:val="17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17"/>
              <w:szCs w:val="17"/>
            </w:rPr>
            <w:t>CA</w:t>
          </w:r>
        </w:smartTag>
      </w:smartTag>
      <w:r>
        <w:rPr>
          <w:rFonts w:ascii="Verdana" w:hAnsi="Verdana"/>
          <w:sz w:val="17"/>
          <w:szCs w:val="17"/>
        </w:rPr>
        <w:t xml:space="preserve">: </w:t>
      </w:r>
      <w:smartTag w:uri="urn:schemas-microsoft-com:office:smarttags" w:element="place">
        <w:smartTag w:uri="urn:schemas-microsoft-com:office:smarttags" w:element="stockticker">
          <w:r>
            <w:rPr>
              <w:rFonts w:ascii="Verdana" w:hAnsi="Verdana"/>
              <w:sz w:val="17"/>
              <w:szCs w:val="17"/>
            </w:rPr>
            <w:t>RAND</w:t>
          </w:r>
        </w:smartTag>
      </w:smartTag>
      <w:r>
        <w:rPr>
          <w:rFonts w:ascii="Verdana" w:hAnsi="Verdana"/>
          <w:sz w:val="17"/>
          <w:szCs w:val="17"/>
        </w:rPr>
        <w:t xml:space="preserve"> Education </w:t>
      </w:r>
    </w:p>
    <w:p w14:paraId="6634473D" w14:textId="77777777" w:rsidR="00011D50" w:rsidRDefault="00011D50" w:rsidP="00011D50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After the </w:t>
      </w:r>
      <w:proofErr w:type="gramStart"/>
      <w:r>
        <w:rPr>
          <w:rFonts w:ascii="Verdana" w:hAnsi="Verdana"/>
          <w:sz w:val="20"/>
          <w:szCs w:val="20"/>
        </w:rPr>
        <w:t>4th</w:t>
      </w:r>
      <w:proofErr w:type="gramEnd"/>
      <w:r>
        <w:rPr>
          <w:rFonts w:ascii="Verdana" w:hAnsi="Verdana"/>
          <w:sz w:val="20"/>
          <w:szCs w:val="20"/>
        </w:rPr>
        <w:t xml:space="preserve"> grade, the vast preponderance of vocabulary is learned incidentally while reading. </w:t>
      </w:r>
      <w:proofErr w:type="gramStart"/>
      <w:r>
        <w:rPr>
          <w:rFonts w:ascii="Verdana" w:hAnsi="Verdana"/>
          <w:sz w:val="20"/>
          <w:szCs w:val="20"/>
        </w:rPr>
        <w:t>Indeed</w:t>
      </w:r>
      <w:proofErr w:type="gramEnd"/>
      <w:r>
        <w:rPr>
          <w:rFonts w:ascii="Verdana" w:hAnsi="Verdana"/>
          <w:sz w:val="20"/>
          <w:szCs w:val="20"/>
        </w:rPr>
        <w:t xml:space="preserve"> a common refrain in education literature is that the single most important thing you can do to improve students’ </w:t>
      </w:r>
      <w:proofErr w:type="gramStart"/>
      <w:r>
        <w:rPr>
          <w:rFonts w:ascii="Verdana" w:hAnsi="Verdana"/>
          <w:sz w:val="20"/>
          <w:szCs w:val="20"/>
        </w:rPr>
        <w:t>vocabularies</w:t>
      </w:r>
      <w:proofErr w:type="gramEnd"/>
      <w:r>
        <w:rPr>
          <w:rFonts w:ascii="Verdana" w:hAnsi="Verdana"/>
          <w:sz w:val="20"/>
          <w:szCs w:val="20"/>
        </w:rPr>
        <w:t xml:space="preserve"> is to get them to read more.</w:t>
      </w:r>
    </w:p>
    <w:p w14:paraId="7E9DEADD" w14:textId="77777777" w:rsidR="00011D50" w:rsidRDefault="00011D50" w:rsidP="00011D50">
      <w:pPr>
        <w:ind w:left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Representative Citations: </w:t>
      </w:r>
    </w:p>
    <w:p w14:paraId="0B481C38" w14:textId="77777777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Anderson</w:t>
          </w:r>
        </w:smartTag>
      </w:smartTag>
      <w:r>
        <w:rPr>
          <w:rFonts w:ascii="Verdana" w:hAnsi="Verdana"/>
          <w:sz w:val="17"/>
          <w:szCs w:val="17"/>
        </w:rPr>
        <w:t xml:space="preserve">, R.C., &amp; Nagy, W.E. (1992, Winter). The vocabulary conundrum. American Educator, 16(4), 14-18, 44-47. </w:t>
      </w:r>
    </w:p>
    <w:p w14:paraId="686F549A" w14:textId="77777777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 xml:space="preserve">Cunningham, A.E., &amp; Stanovich, K.E. (1998, Spring/Summer). What reading does for the mind. American Educator, 22 (1/2), 8-15. </w:t>
      </w:r>
    </w:p>
    <w:p w14:paraId="120D83FF" w14:textId="77777777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Stahl</w:t>
          </w:r>
        </w:smartTag>
        <w:r>
          <w:rPr>
            <w:rFonts w:ascii="Verdana" w:hAnsi="Verdana"/>
            <w:sz w:val="17"/>
            <w:szCs w:val="17"/>
          </w:rPr>
          <w:t xml:space="preserve">, </w:t>
        </w:r>
        <w:smartTag w:uri="urn:schemas-microsoft-com:office:smarttags" w:element="country-region">
          <w:r>
            <w:rPr>
              <w:rFonts w:ascii="Verdana" w:hAnsi="Verdana"/>
              <w:sz w:val="17"/>
              <w:szCs w:val="17"/>
            </w:rPr>
            <w:t>S.A.</w:t>
          </w:r>
        </w:smartTag>
      </w:smartTag>
      <w:r>
        <w:rPr>
          <w:rFonts w:ascii="Verdana" w:hAnsi="Verdana"/>
          <w:sz w:val="17"/>
          <w:szCs w:val="17"/>
        </w:rPr>
        <w:t xml:space="preserve"> (1998). Four questions about vocabulary. In C.R. Hynd (Ed.), Leaning from text across conceptual domains (pp. 73-94).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Mahway</w:t>
          </w:r>
        </w:smartTag>
        <w:r>
          <w:rPr>
            <w:rFonts w:ascii="Verdana" w:hAnsi="Verdana"/>
            <w:sz w:val="17"/>
            <w:szCs w:val="17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17"/>
              <w:szCs w:val="17"/>
            </w:rPr>
            <w:t>NJ</w:t>
          </w:r>
        </w:smartTag>
      </w:smartTag>
      <w:r>
        <w:rPr>
          <w:rFonts w:ascii="Verdana" w:hAnsi="Verdana"/>
          <w:sz w:val="17"/>
          <w:szCs w:val="17"/>
        </w:rPr>
        <w:t xml:space="preserve">: Erlbaum. </w:t>
      </w:r>
    </w:p>
    <w:p w14:paraId="2B8D7E44" w14:textId="77777777" w:rsidR="00011D50" w:rsidRDefault="00011D50" w:rsidP="00011D50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Word consciousness (an awareness of and interest in words) is crucial to such vocabulary acquisition.</w:t>
      </w:r>
    </w:p>
    <w:p w14:paraId="6E31CC1E" w14:textId="77777777" w:rsidR="00011D50" w:rsidRDefault="00011D50" w:rsidP="00011D50">
      <w:pPr>
        <w:ind w:left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Representative Citations: </w:t>
      </w:r>
    </w:p>
    <w:p w14:paraId="07709DCD" w14:textId="6928FE17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smartTag w:uri="urn:schemas-microsoft-com:office:smarttags" w:element="place">
        <w:r>
          <w:rPr>
            <w:rFonts w:ascii="Verdana" w:hAnsi="Verdana"/>
            <w:sz w:val="17"/>
            <w:szCs w:val="17"/>
          </w:rPr>
          <w:t>Graves</w:t>
        </w:r>
      </w:smartTag>
      <w:r>
        <w:rPr>
          <w:rFonts w:ascii="Verdana" w:hAnsi="Verdana"/>
          <w:sz w:val="17"/>
          <w:szCs w:val="17"/>
        </w:rPr>
        <w:t>, Michael F. (2006). The vocabulary book: learning and instruction, (pp. 7-8). New York</w:t>
      </w:r>
      <w:r w:rsidR="00C0309B">
        <w:rPr>
          <w:rFonts w:ascii="Verdana" w:hAnsi="Verdana"/>
          <w:sz w:val="17"/>
          <w:szCs w:val="17"/>
        </w:rPr>
        <w:t>, NY</w:t>
      </w:r>
      <w:r>
        <w:rPr>
          <w:rFonts w:ascii="Verdana" w:hAnsi="Verdana"/>
          <w:sz w:val="17"/>
          <w:szCs w:val="17"/>
        </w:rPr>
        <w:t xml:space="preserve">: Teachers College Press. </w:t>
      </w:r>
    </w:p>
    <w:p w14:paraId="0662818A" w14:textId="64A8A0F4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Scott, J.A., &amp; Nagy, W.E. (2004). Developing word consciousness. In J.F. Baumann &amp; E.J. Kame’enui (Eds.), Vocabulary instruction: Research to practice (pp.201-217). New York</w:t>
      </w:r>
      <w:r w:rsidR="00C0309B">
        <w:rPr>
          <w:rFonts w:ascii="Verdana" w:hAnsi="Verdana"/>
          <w:sz w:val="17"/>
          <w:szCs w:val="17"/>
        </w:rPr>
        <w:t>, NY</w:t>
      </w:r>
      <w:r>
        <w:rPr>
          <w:rFonts w:ascii="Verdana" w:hAnsi="Verdana"/>
          <w:sz w:val="17"/>
          <w:szCs w:val="17"/>
        </w:rPr>
        <w:t xml:space="preserve">: Guiford Press. </w:t>
      </w:r>
    </w:p>
    <w:p w14:paraId="0C104A3A" w14:textId="32B1A5D7" w:rsidR="00011D50" w:rsidRDefault="00011D50" w:rsidP="00011D50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Incidental vocabulary instruction should be brief. It is best to introduce or briefly review the word prior to encountering it in reading</w:t>
      </w:r>
      <w:r w:rsidR="0068173E">
        <w:rPr>
          <w:rFonts w:ascii="Verdana" w:hAnsi="Verdana"/>
          <w:sz w:val="20"/>
          <w:szCs w:val="20"/>
        </w:rPr>
        <w:t>, and then to review the word</w:t>
      </w:r>
      <w:r>
        <w:rPr>
          <w:rFonts w:ascii="Verdana" w:hAnsi="Verdana"/>
          <w:sz w:val="20"/>
          <w:szCs w:val="20"/>
        </w:rPr>
        <w:t xml:space="preserve"> in greater depth after encountering it in context.</w:t>
      </w:r>
    </w:p>
    <w:p w14:paraId="67FC444C" w14:textId="77777777" w:rsidR="00011D50" w:rsidRDefault="00011D50" w:rsidP="00011D50">
      <w:pPr>
        <w:ind w:left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Representative Citations: </w:t>
      </w:r>
    </w:p>
    <w:p w14:paraId="53D4FE69" w14:textId="3433A05C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Beck, I.L., McKeown, M., &amp; Kucan, L. (2008). Creating robust vocabulary: frequently asked questions and extended examples. New York</w:t>
      </w:r>
      <w:r w:rsidR="00C0309B">
        <w:rPr>
          <w:rFonts w:ascii="Verdana" w:hAnsi="Verdana"/>
          <w:sz w:val="17"/>
          <w:szCs w:val="17"/>
        </w:rPr>
        <w:t>, NY</w:t>
      </w:r>
      <w:r>
        <w:rPr>
          <w:rFonts w:ascii="Verdana" w:hAnsi="Verdana"/>
          <w:sz w:val="17"/>
          <w:szCs w:val="17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Guilford</w:t>
          </w:r>
        </w:smartTag>
      </w:smartTag>
      <w:r>
        <w:rPr>
          <w:rFonts w:ascii="Verdana" w:hAnsi="Verdana"/>
          <w:sz w:val="17"/>
          <w:szCs w:val="17"/>
        </w:rPr>
        <w:t xml:space="preserve"> Press. </w:t>
      </w:r>
    </w:p>
    <w:p w14:paraId="2D30E414" w14:textId="3B9BBC98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smartTag w:uri="urn:schemas-microsoft-com:office:smarttags" w:element="place">
        <w:r>
          <w:rPr>
            <w:rFonts w:ascii="Verdana" w:hAnsi="Verdana"/>
            <w:sz w:val="17"/>
            <w:szCs w:val="17"/>
          </w:rPr>
          <w:t>Graves</w:t>
        </w:r>
      </w:smartTag>
      <w:r>
        <w:rPr>
          <w:rFonts w:ascii="Verdana" w:hAnsi="Verdana"/>
          <w:sz w:val="17"/>
          <w:szCs w:val="17"/>
        </w:rPr>
        <w:t>, Michael F. (2006). The vocabulary book: learning and instruction, (pp. 20-23). New York</w:t>
      </w:r>
      <w:r w:rsidR="00C0309B">
        <w:rPr>
          <w:rFonts w:ascii="Verdana" w:hAnsi="Verdana"/>
          <w:sz w:val="17"/>
          <w:szCs w:val="17"/>
        </w:rPr>
        <w:t>, NY</w:t>
      </w:r>
      <w:r>
        <w:rPr>
          <w:rFonts w:ascii="Verdana" w:hAnsi="Verdana"/>
          <w:sz w:val="17"/>
          <w:szCs w:val="17"/>
        </w:rPr>
        <w:t xml:space="preserve">: Teachers College Press. </w:t>
      </w:r>
    </w:p>
    <w:p w14:paraId="47AA9640" w14:textId="77777777" w:rsidR="00011D50" w:rsidRDefault="00011D50" w:rsidP="00011D50">
      <w:pPr>
        <w:pStyle w:val="NormalWeb"/>
        <w:ind w:left="1020" w:hanging="15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/>
              <w:sz w:val="17"/>
              <w:szCs w:val="17"/>
            </w:rPr>
            <w:t>Institute</w:t>
          </w:r>
        </w:smartTag>
        <w:r>
          <w:rPr>
            <w:rFonts w:ascii="Verdana" w:hAnsi="Verdana"/>
            <w:sz w:val="17"/>
            <w:szCs w:val="17"/>
          </w:rPr>
          <w:t xml:space="preserve"> of </w:t>
        </w:r>
        <w:smartTag w:uri="urn:schemas-microsoft-com:office:smarttags" w:element="PlaceName">
          <w:r>
            <w:rPr>
              <w:rFonts w:ascii="Verdana" w:hAnsi="Verdana"/>
              <w:sz w:val="17"/>
              <w:szCs w:val="17"/>
            </w:rPr>
            <w:t>Child</w:t>
          </w:r>
        </w:smartTag>
      </w:smartTag>
      <w:r>
        <w:rPr>
          <w:rFonts w:ascii="Verdana" w:hAnsi="Verdana"/>
          <w:sz w:val="17"/>
          <w:szCs w:val="17"/>
        </w:rPr>
        <w:t xml:space="preserve"> Health and Human Development. (2000). Report of the National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Reading</w:t>
          </w:r>
        </w:smartTag>
      </w:smartTag>
      <w:r>
        <w:rPr>
          <w:rFonts w:ascii="Verdana" w:hAnsi="Verdana"/>
          <w:sz w:val="17"/>
          <w:szCs w:val="17"/>
        </w:rPr>
        <w:t xml:space="preserve"> Panel. Teaching children to read: An evidence-based assessment of the scientific research literature on reading and its implications for reading instruction (NIH Publication No. 00-4769).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Washington</w:t>
          </w:r>
        </w:smartTag>
        <w:r>
          <w:rPr>
            <w:rFonts w:ascii="Verdana" w:hAnsi="Verdana"/>
            <w:sz w:val="17"/>
            <w:szCs w:val="17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17"/>
              <w:szCs w:val="17"/>
            </w:rPr>
            <w:t>D.C.</w:t>
          </w:r>
        </w:smartTag>
      </w:smartTag>
      <w:r>
        <w:rPr>
          <w:rFonts w:ascii="Verdana" w:hAnsi="Verdana"/>
          <w:sz w:val="17"/>
          <w:szCs w:val="17"/>
        </w:rPr>
        <w:t xml:space="preserve">: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17"/>
              <w:szCs w:val="17"/>
            </w:rPr>
            <w:t>U.S.</w:t>
          </w:r>
        </w:smartTag>
      </w:smartTag>
      <w:r>
        <w:rPr>
          <w:rFonts w:ascii="Verdana" w:hAnsi="Verdana"/>
          <w:sz w:val="17"/>
          <w:szCs w:val="17"/>
        </w:rPr>
        <w:t xml:space="preserve"> Government Printing Office. </w:t>
      </w:r>
    </w:p>
    <w:p w14:paraId="7652FDEC" w14:textId="77777777" w:rsidR="0062354B" w:rsidRDefault="009C53E6" w:rsidP="009C53E6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students are permitted to turn in additional </w:t>
      </w:r>
      <w:proofErr w:type="gramStart"/>
      <w:r>
        <w:rPr>
          <w:rFonts w:ascii="Verdana" w:hAnsi="Verdana"/>
          <w:sz w:val="20"/>
          <w:szCs w:val="20"/>
        </w:rPr>
        <w:t>word</w:t>
      </w:r>
      <w:proofErr w:type="gramEnd"/>
      <w:r>
        <w:rPr>
          <w:rFonts w:ascii="Verdana" w:hAnsi="Verdana"/>
          <w:sz w:val="20"/>
          <w:szCs w:val="20"/>
        </w:rPr>
        <w:t xml:space="preserve"> quizzes for books read independently:  </w:t>
      </w:r>
      <w:r w:rsidR="0062354B">
        <w:rPr>
          <w:rFonts w:ascii="Verdana" w:hAnsi="Verdana"/>
          <w:sz w:val="20"/>
          <w:szCs w:val="20"/>
        </w:rPr>
        <w:t>Allowing students to select their own books to read enhances motivation, deepens thinking, and improves comprehension.</w:t>
      </w:r>
    </w:p>
    <w:p w14:paraId="68E43D6B" w14:textId="77777777" w:rsidR="0062354B" w:rsidRDefault="0062354B" w:rsidP="0062354B">
      <w:pPr>
        <w:ind w:left="7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Representative Citations: </w:t>
      </w:r>
    </w:p>
    <w:p w14:paraId="17152749" w14:textId="77777777" w:rsidR="0062354B" w:rsidRDefault="0062354B" w:rsidP="0062354B">
      <w:pPr>
        <w:pStyle w:val="NormalWeb"/>
        <w:ind w:left="1020" w:hanging="15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Snow, Catherine E. (2002).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Reading</w:t>
          </w:r>
        </w:smartTag>
      </w:smartTag>
      <w:r>
        <w:rPr>
          <w:rFonts w:ascii="Verdana" w:hAnsi="Verdana"/>
          <w:sz w:val="17"/>
          <w:szCs w:val="17"/>
        </w:rPr>
        <w:t xml:space="preserve"> for understanding: toward a research and development program in reading comprehension. (pp.41-42).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Santa Monica</w:t>
          </w:r>
        </w:smartTag>
        <w:r>
          <w:rPr>
            <w:rFonts w:ascii="Verdana" w:hAnsi="Verdana"/>
            <w:sz w:val="17"/>
            <w:szCs w:val="17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17"/>
              <w:szCs w:val="17"/>
            </w:rPr>
            <w:t>CA</w:t>
          </w:r>
        </w:smartTag>
      </w:smartTag>
      <w:r>
        <w:rPr>
          <w:rFonts w:ascii="Verdana" w:hAnsi="Verdana"/>
          <w:sz w:val="17"/>
          <w:szCs w:val="17"/>
        </w:rPr>
        <w:t xml:space="preserve">: </w:t>
      </w:r>
      <w:smartTag w:uri="urn:schemas-microsoft-com:office:smarttags" w:element="stockticker">
        <w:r>
          <w:rPr>
            <w:rFonts w:ascii="Verdana" w:hAnsi="Verdana"/>
            <w:sz w:val="17"/>
            <w:szCs w:val="17"/>
          </w:rPr>
          <w:t>RAND</w:t>
        </w:r>
      </w:smartTag>
      <w:r>
        <w:rPr>
          <w:rFonts w:ascii="Verdana" w:hAnsi="Verdana"/>
          <w:sz w:val="17"/>
          <w:szCs w:val="17"/>
        </w:rPr>
        <w:t xml:space="preserve"> Education. </w:t>
      </w:r>
    </w:p>
    <w:p w14:paraId="2190E733" w14:textId="77777777" w:rsidR="0062354B" w:rsidRDefault="0062354B" w:rsidP="0062354B">
      <w:pPr>
        <w:pStyle w:val="NormalWeb"/>
        <w:ind w:left="1020" w:hanging="15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Guthrie, J.T., &amp; Wigfield, A. (</w:t>
      </w:r>
      <w:proofErr w:type="gramStart"/>
      <w:r>
        <w:rPr>
          <w:rFonts w:ascii="Verdana" w:hAnsi="Verdana"/>
          <w:sz w:val="17"/>
          <w:szCs w:val="17"/>
        </w:rPr>
        <w:t>2000</w:t>
      </w:r>
      <w:proofErr w:type="gramEnd"/>
      <w:r>
        <w:rPr>
          <w:rFonts w:ascii="Verdana" w:hAnsi="Verdana"/>
          <w:sz w:val="17"/>
          <w:szCs w:val="17"/>
        </w:rPr>
        <w:t xml:space="preserve">). Engagement and motivation in reading. In M.L. Kamil, P.B. Mosenthal, P.D. Pearson, &amp;r. Barr (Eds.), Handbook of reading research: Volume </w:t>
      </w:r>
      <w:smartTag w:uri="urn:schemas-microsoft-com:office:smarttags" w:element="stockticker">
        <w:r>
          <w:rPr>
            <w:rFonts w:ascii="Verdana" w:hAnsi="Verdana"/>
            <w:sz w:val="17"/>
            <w:szCs w:val="17"/>
          </w:rPr>
          <w:t>III</w:t>
        </w:r>
      </w:smartTag>
      <w:r>
        <w:rPr>
          <w:rFonts w:ascii="Verdana" w:hAnsi="Verdana"/>
          <w:sz w:val="17"/>
          <w:szCs w:val="17"/>
        </w:rPr>
        <w:t xml:space="preserve"> (pp.403-422).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7"/>
              <w:szCs w:val="17"/>
            </w:rPr>
            <w:t>Mahwah</w:t>
          </w:r>
        </w:smartTag>
        <w:r>
          <w:rPr>
            <w:rFonts w:ascii="Verdana" w:hAnsi="Verdana"/>
            <w:sz w:val="17"/>
            <w:szCs w:val="17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  <w:sz w:val="17"/>
              <w:szCs w:val="17"/>
            </w:rPr>
            <w:t>NJ</w:t>
          </w:r>
        </w:smartTag>
      </w:smartTag>
      <w:r>
        <w:rPr>
          <w:rFonts w:ascii="Verdana" w:hAnsi="Verdana"/>
          <w:sz w:val="17"/>
          <w:szCs w:val="17"/>
        </w:rPr>
        <w:t>: Erlbaum.</w:t>
      </w:r>
    </w:p>
    <w:p w14:paraId="1FD750A3" w14:textId="3D99CE5D" w:rsidR="00287932" w:rsidRDefault="00812E42" w:rsidP="003C01AB">
      <w:pPr>
        <w:pStyle w:val="NormalWeb"/>
        <w:ind w:left="1008" w:hanging="14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Miller, D.</w:t>
      </w:r>
      <w:r w:rsidR="00287932" w:rsidRPr="00287932">
        <w:rPr>
          <w:rFonts w:ascii="Verdana" w:hAnsi="Verdana"/>
          <w:sz w:val="17"/>
          <w:szCs w:val="17"/>
        </w:rPr>
        <w:t xml:space="preserve"> (2009). </w:t>
      </w:r>
      <w:r w:rsidR="00287932" w:rsidRPr="00812E42">
        <w:rPr>
          <w:rFonts w:ascii="Verdana" w:hAnsi="Verdana"/>
          <w:i/>
          <w:sz w:val="17"/>
          <w:szCs w:val="17"/>
        </w:rPr>
        <w:t>The Book Whisperer</w:t>
      </w:r>
      <w:r w:rsidR="00287932" w:rsidRPr="00287932">
        <w:rPr>
          <w:rFonts w:ascii="Verdana" w:hAnsi="Verdana"/>
          <w:sz w:val="17"/>
          <w:szCs w:val="17"/>
        </w:rPr>
        <w:t xml:space="preserve">. </w:t>
      </w:r>
      <w:r w:rsidRPr="00812E42">
        <w:rPr>
          <w:rFonts w:ascii="Verdana" w:hAnsi="Verdana"/>
          <w:sz w:val="17"/>
          <w:szCs w:val="17"/>
        </w:rPr>
        <w:t xml:space="preserve">San Francisco, CA: John Wiley &amp; Sons. This is a </w:t>
      </w:r>
      <w:r w:rsidR="00171407">
        <w:rPr>
          <w:rFonts w:ascii="Verdana" w:hAnsi="Verdana"/>
          <w:sz w:val="17"/>
          <w:szCs w:val="17"/>
        </w:rPr>
        <w:t xml:space="preserve">popular </w:t>
      </w:r>
      <w:r w:rsidRPr="00812E42">
        <w:rPr>
          <w:rFonts w:ascii="Verdana" w:hAnsi="Verdana"/>
          <w:sz w:val="17"/>
          <w:szCs w:val="17"/>
        </w:rPr>
        <w:t xml:space="preserve">book by a teacher on the philosophy of reading instruction. It is not </w:t>
      </w:r>
      <w:proofErr w:type="gramStart"/>
      <w:r w:rsidRPr="00812E42">
        <w:rPr>
          <w:rFonts w:ascii="Verdana" w:hAnsi="Verdana"/>
          <w:sz w:val="17"/>
          <w:szCs w:val="17"/>
        </w:rPr>
        <w:t xml:space="preserve">a </w:t>
      </w:r>
      <w:r w:rsidR="00171407">
        <w:rPr>
          <w:rFonts w:ascii="Verdana" w:hAnsi="Verdana"/>
          <w:sz w:val="17"/>
          <w:szCs w:val="17"/>
        </w:rPr>
        <w:t>formal</w:t>
      </w:r>
      <w:proofErr w:type="gramEnd"/>
      <w:r w:rsidR="00171407">
        <w:rPr>
          <w:rFonts w:ascii="Verdana" w:hAnsi="Verdana"/>
          <w:sz w:val="17"/>
          <w:szCs w:val="17"/>
        </w:rPr>
        <w:t xml:space="preserve"> </w:t>
      </w:r>
      <w:r w:rsidRPr="00812E42">
        <w:rPr>
          <w:rFonts w:ascii="Verdana" w:hAnsi="Verdana"/>
          <w:sz w:val="17"/>
          <w:szCs w:val="17"/>
        </w:rPr>
        <w:t>study.</w:t>
      </w:r>
    </w:p>
    <w:p w14:paraId="2771F0C6" w14:textId="2F1195EE" w:rsidR="001F121E" w:rsidRDefault="001F121E" w:rsidP="001F121E">
      <w:r w:rsidRPr="001F121E">
        <w:t>Verbalworkout.com provides a rich environment that encourages active exploration of words:</w:t>
      </w:r>
    </w:p>
    <w:p w14:paraId="592EB013" w14:textId="77777777" w:rsidR="001F121E" w:rsidRDefault="001F121E" w:rsidP="001F121E"/>
    <w:p w14:paraId="6F25A211" w14:textId="1733F030" w:rsidR="001F121E" w:rsidRDefault="001F121E" w:rsidP="001F121E">
      <w:r>
        <w:t xml:space="preserve">Below each quizzed word is a motivating description of why it </w:t>
      </w:r>
      <w:proofErr w:type="gramStart"/>
      <w:r>
        <w:t>was chosen</w:t>
      </w:r>
      <w:proofErr w:type="gramEnd"/>
      <w:r>
        <w:t xml:space="preserve">. For example, is it commonly seen on </w:t>
      </w:r>
      <w:r w:rsidR="00AA338F">
        <w:t>ACT</w:t>
      </w:r>
      <w:r w:rsidR="00AA338F" w:rsidRPr="00C41A90">
        <w:rPr>
          <w:vertAlign w:val="superscript"/>
        </w:rPr>
        <w:t>®</w:t>
      </w:r>
      <w:r w:rsidR="00AA338F">
        <w:t xml:space="preserve"> &amp; SAT</w:t>
      </w:r>
      <w:r w:rsidR="00AA338F" w:rsidRPr="00C41A90">
        <w:rPr>
          <w:vertAlign w:val="superscript"/>
        </w:rPr>
        <w:t>®</w:t>
      </w:r>
      <w:r w:rsidR="00AA338F" w:rsidRPr="00AA338F">
        <w:t>-type tests</w:t>
      </w:r>
      <w:r w:rsidR="004371B9">
        <w:t>*</w:t>
      </w:r>
      <w:r>
        <w:t xml:space="preserve">, or is the student likely to see it </w:t>
      </w:r>
      <w:proofErr w:type="gramStart"/>
      <w:r>
        <w:t>again and again</w:t>
      </w:r>
      <w:proofErr w:type="gramEnd"/>
      <w:r>
        <w:t xml:space="preserve">? </w:t>
      </w:r>
    </w:p>
    <w:p w14:paraId="11C745DD" w14:textId="77777777" w:rsidR="001F121E" w:rsidRDefault="001F121E" w:rsidP="001F121E"/>
    <w:p w14:paraId="24CFE11D" w14:textId="2BA110AF" w:rsidR="001F121E" w:rsidRDefault="001F121E" w:rsidP="001F121E">
      <w:r>
        <w:t xml:space="preserve">Before or after a quiz, students can look at every instance of the word in the </w:t>
      </w:r>
      <w:proofErr w:type="gramStart"/>
      <w:r>
        <w:t>book, or</w:t>
      </w:r>
      <w:proofErr w:type="gramEnd"/>
      <w:r>
        <w:t xml:space="preserve"> can look at the word in sentences selected to exemplify use of the word. Students with specific interests can even use a picklist to search for word use in a subject area of interest. One student may like finding sample usage in </w:t>
      </w:r>
      <w:r w:rsidR="00334675" w:rsidRPr="00334675">
        <w:rPr>
          <w:i/>
          <w:iCs/>
        </w:rPr>
        <w:t>Wikipedia</w:t>
      </w:r>
      <w:r>
        <w:t xml:space="preserve"> while another prefers </w:t>
      </w:r>
      <w:r w:rsidRPr="00334675">
        <w:rPr>
          <w:i/>
          <w:iCs/>
        </w:rPr>
        <w:t>Sports Illustrated</w:t>
      </w:r>
      <w:r>
        <w:t xml:space="preserve">. </w:t>
      </w:r>
    </w:p>
    <w:p w14:paraId="55FBE75B" w14:textId="77777777" w:rsidR="001F121E" w:rsidRDefault="001F121E" w:rsidP="001F121E"/>
    <w:p w14:paraId="3BE77563" w14:textId="77777777" w:rsidR="001F121E" w:rsidRDefault="001F121E" w:rsidP="001F121E">
      <w:r>
        <w:t xml:space="preserve">For </w:t>
      </w:r>
      <w:proofErr w:type="gramStart"/>
      <w:r>
        <w:t>many</w:t>
      </w:r>
      <w:proofErr w:type="gramEnd"/>
      <w:r>
        <w:t xml:space="preserve"> words, non-linguistic representations are also available. For example, the word </w:t>
      </w:r>
      <w:proofErr w:type="gramStart"/>
      <w:r>
        <w:t>concerto,</w:t>
      </w:r>
      <w:proofErr w:type="gramEnd"/>
      <w:r>
        <w:t xml:space="preserve"> has a link that permits the student to listen to a piano and orchestra play </w:t>
      </w:r>
      <w:proofErr w:type="gramStart"/>
      <w:r>
        <w:t>off of</w:t>
      </w:r>
      <w:proofErr w:type="gramEnd"/>
      <w:r>
        <w:t xml:space="preserve"> each other. The word </w:t>
      </w:r>
      <w:proofErr w:type="gramStart"/>
      <w:r>
        <w:t>translucent,</w:t>
      </w:r>
      <w:proofErr w:type="gramEnd"/>
      <w:r>
        <w:t xml:space="preserve"> provides a link with pictures of translucent objects. Any searches use Google's SafeSearch technology on "strict" to help assure words or images are appropriate. </w:t>
      </w:r>
    </w:p>
    <w:p w14:paraId="398F1CF3" w14:textId="77777777" w:rsidR="001F121E" w:rsidRDefault="001F121E" w:rsidP="001F121E"/>
    <w:p w14:paraId="425662C8" w14:textId="77777777" w:rsidR="00EF2FCE" w:rsidRDefault="007D586F" w:rsidP="001F121E">
      <w:r>
        <w:t xml:space="preserve">One </w:t>
      </w:r>
      <w:proofErr w:type="gramStart"/>
      <w:r w:rsidR="001F121E">
        <w:t>click</w:t>
      </w:r>
      <w:proofErr w:type="gramEnd"/>
      <w:r w:rsidR="001F121E">
        <w:t xml:space="preserve"> links to such sites as vocabulary.com for audio pronunciation, Google's dictionary for synonyms, and Wikipedia when encyclopedic articles are appropriate.</w:t>
      </w:r>
      <w:r w:rsidR="00EF2FCE">
        <w:t xml:space="preserve"> </w:t>
      </w:r>
    </w:p>
    <w:p w14:paraId="07185798" w14:textId="77777777" w:rsidR="00D764EA" w:rsidRDefault="00D764EA" w:rsidP="00D764EA"/>
    <w:p w14:paraId="4BE519E4" w14:textId="77777777" w:rsidR="00D764EA" w:rsidRPr="00EF2FCE" w:rsidRDefault="00D764EA" w:rsidP="00D764EA">
      <w:pPr>
        <w:rPr>
          <w:b/>
        </w:rPr>
      </w:pPr>
      <w:r w:rsidRPr="00EF2FCE">
        <w:rPr>
          <w:b/>
        </w:rPr>
        <w:t xml:space="preserve">Adaptations: </w:t>
      </w:r>
    </w:p>
    <w:p w14:paraId="2F1F1818" w14:textId="77777777" w:rsidR="001F121E" w:rsidRDefault="001F121E" w:rsidP="00100296">
      <w:pPr>
        <w:numPr>
          <w:ilvl w:val="0"/>
          <w:numId w:val="6"/>
        </w:numPr>
      </w:pPr>
      <w:r>
        <w:t xml:space="preserve">Teachers can print the quiz and have </w:t>
      </w:r>
      <w:proofErr w:type="gramStart"/>
      <w:r>
        <w:t>student’s</w:t>
      </w:r>
      <w:proofErr w:type="gramEnd"/>
      <w:r>
        <w:t xml:space="preserve"> take it on paper.</w:t>
      </w:r>
    </w:p>
    <w:p w14:paraId="56EC2982" w14:textId="21234C75" w:rsidR="00100296" w:rsidRDefault="003058F7" w:rsidP="00100296">
      <w:pPr>
        <w:numPr>
          <w:ilvl w:val="0"/>
          <w:numId w:val="6"/>
        </w:numPr>
      </w:pPr>
      <w:r>
        <w:t xml:space="preserve">Assign the </w:t>
      </w:r>
      <w:r w:rsidR="00100296" w:rsidRPr="00100296">
        <w:rPr>
          <w:i/>
        </w:rPr>
        <w:t>Extra Credit</w:t>
      </w:r>
      <w:r w:rsidR="00100296">
        <w:t xml:space="preserve"> quiz </w:t>
      </w:r>
      <w:r w:rsidR="00100296" w:rsidRPr="00100296">
        <w:t>for academically motivated students</w:t>
      </w:r>
      <w:r w:rsidR="00100296">
        <w:t>.</w:t>
      </w:r>
    </w:p>
    <w:p w14:paraId="3D01436F" w14:textId="20BBEB30" w:rsidR="001F121E" w:rsidRDefault="000918CF" w:rsidP="001F121E">
      <w:pPr>
        <w:numPr>
          <w:ilvl w:val="0"/>
          <w:numId w:val="6"/>
        </w:numPr>
      </w:pPr>
      <w:r w:rsidRPr="000918CF">
        <w:t>Students can take quizzes from books previously read to earn extra credit.</w:t>
      </w:r>
    </w:p>
    <w:p w14:paraId="7484BFAE" w14:textId="58BF279D" w:rsidR="00D764EA" w:rsidRDefault="00D764EA" w:rsidP="00011D50">
      <w:pPr>
        <w:numPr>
          <w:ilvl w:val="0"/>
          <w:numId w:val="6"/>
        </w:numPr>
      </w:pPr>
      <w:r>
        <w:t xml:space="preserve">Students can </w:t>
      </w:r>
      <w:proofErr w:type="gramStart"/>
      <w:r>
        <w:t>be given</w:t>
      </w:r>
      <w:proofErr w:type="gramEnd"/>
      <w:r>
        <w:t xml:space="preserve"> extra points for using their words in writing assignments or </w:t>
      </w:r>
      <w:r w:rsidR="001F121E">
        <w:t>finding examples of use</w:t>
      </w:r>
      <w:r>
        <w:t>.</w:t>
      </w:r>
    </w:p>
    <w:p w14:paraId="23BA658E" w14:textId="1D0FCDB2" w:rsidR="000F4BEC" w:rsidRDefault="000F4BEC" w:rsidP="000F4BEC">
      <w:pPr>
        <w:numPr>
          <w:ilvl w:val="0"/>
          <w:numId w:val="6"/>
        </w:numPr>
      </w:pPr>
      <w:r w:rsidRPr="000F4BEC">
        <w:t xml:space="preserve">Teachers can assign either the </w:t>
      </w:r>
      <w:r w:rsidR="003058F7">
        <w:t>pre-reading or post-reading</w:t>
      </w:r>
      <w:r w:rsidR="001F121E">
        <w:t xml:space="preserve"> </w:t>
      </w:r>
      <w:r w:rsidRPr="000F4BEC">
        <w:t>assignment instead of both.</w:t>
      </w:r>
    </w:p>
    <w:p w14:paraId="40D6CF6E" w14:textId="3CC9151E" w:rsidR="00D764EA" w:rsidRPr="00C77DA4" w:rsidRDefault="00D764EA" w:rsidP="000F4BEC">
      <w:pPr>
        <w:numPr>
          <w:ilvl w:val="0"/>
          <w:numId w:val="6"/>
        </w:numPr>
      </w:pPr>
      <w:bookmarkStart w:id="0" w:name="_Hlk106450410"/>
      <w:r>
        <w:t>Teacher</w:t>
      </w:r>
      <w:r w:rsidR="000D6BEA">
        <w:t>s</w:t>
      </w:r>
      <w:r>
        <w:t xml:space="preserve"> can </w:t>
      </w:r>
      <w:r w:rsidR="001F121E">
        <w:t xml:space="preserve">print word lists </w:t>
      </w:r>
      <w:r>
        <w:t>and let students write their own sample sentences.</w:t>
      </w:r>
      <w:bookmarkEnd w:id="0"/>
      <w:r w:rsidR="0081111A">
        <w:rPr>
          <w:rStyle w:val="FootnoteReference"/>
        </w:rPr>
        <w:footnoteReference w:id="2"/>
      </w:r>
    </w:p>
    <w:p w14:paraId="0BE07672" w14:textId="77777777" w:rsidR="00D764EA" w:rsidRDefault="00D764EA" w:rsidP="00D764EA">
      <w:r>
        <w:t xml:space="preserve"> </w:t>
      </w:r>
    </w:p>
    <w:p w14:paraId="3D2CB1D4" w14:textId="77777777" w:rsidR="00480B97" w:rsidRDefault="00480B97"/>
    <w:sectPr w:rsidR="00480B9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6495" w14:textId="77777777" w:rsidR="002C5DB0" w:rsidRDefault="002C5DB0">
      <w:r>
        <w:separator/>
      </w:r>
    </w:p>
  </w:endnote>
  <w:endnote w:type="continuationSeparator" w:id="0">
    <w:p w14:paraId="7159A3D4" w14:textId="77777777" w:rsidR="002C5DB0" w:rsidRDefault="002C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0E70" w14:textId="77777777" w:rsidR="002C5DB0" w:rsidRDefault="002C5DB0">
      <w:r>
        <w:separator/>
      </w:r>
    </w:p>
  </w:footnote>
  <w:footnote w:type="continuationSeparator" w:id="0">
    <w:p w14:paraId="77508367" w14:textId="77777777" w:rsidR="002C5DB0" w:rsidRDefault="002C5DB0">
      <w:r>
        <w:continuationSeparator/>
      </w:r>
    </w:p>
  </w:footnote>
  <w:footnote w:id="1">
    <w:p w14:paraId="516AEBCB" w14:textId="1516A4BB" w:rsidR="000261FA" w:rsidRDefault="000261FA" w:rsidP="000261FA">
      <w:pPr>
        <w:pStyle w:val="FootnoteText"/>
      </w:pPr>
      <w:r>
        <w:rPr>
          <w:rStyle w:val="FootnoteReference"/>
        </w:rPr>
        <w:footnoteRef/>
      </w:r>
      <w:r w:rsidR="0088607D">
        <w:t xml:space="preserve"> </w:t>
      </w:r>
      <w:hyperlink r:id="rId1" w:history="1">
        <w:r w:rsidR="00B7633A" w:rsidRPr="00454759">
          <w:rPr>
            <w:rStyle w:val="Hyperlink"/>
          </w:rPr>
          <w:t>https://www.thecorestandards.org/ELA-Literacy/</w:t>
        </w:r>
      </w:hyperlink>
      <w:r w:rsidR="00B7633A">
        <w:t xml:space="preserve"> </w:t>
      </w:r>
      <w:r w:rsidR="0088607D">
        <w:t xml:space="preserve">(Link last checked on </w:t>
      </w:r>
      <w:r w:rsidR="00B7633A">
        <w:t>5/31/24</w:t>
      </w:r>
      <w:r w:rsidR="0088607D">
        <w:t>)</w:t>
      </w:r>
    </w:p>
  </w:footnote>
  <w:footnote w:id="2">
    <w:p w14:paraId="0DE49B26" w14:textId="77777777" w:rsidR="0061276B" w:rsidRDefault="0061276B">
      <w:pPr>
        <w:pStyle w:val="FootnoteText"/>
      </w:pPr>
      <w:r>
        <w:rPr>
          <w:rStyle w:val="FootnoteReference"/>
        </w:rPr>
        <w:footnoteRef/>
      </w:r>
      <w:r>
        <w:t xml:space="preserve"> For this kind of assignment, the sentence would have to be meaningful to the student. For example, of the following two sentences that use the word </w:t>
      </w:r>
      <w:r w:rsidRPr="0081111A">
        <w:rPr>
          <w:i/>
        </w:rPr>
        <w:t>deride</w:t>
      </w:r>
      <w:r>
        <w:t>, only the second is credit worthy:</w:t>
      </w:r>
    </w:p>
    <w:p w14:paraId="1620B076" w14:textId="77777777" w:rsidR="0061276B" w:rsidRDefault="0061276B">
      <w:pPr>
        <w:pStyle w:val="FootnoteText"/>
      </w:pPr>
      <w:r>
        <w:tab/>
        <w:t xml:space="preserve">She </w:t>
      </w:r>
      <w:proofErr w:type="gramStart"/>
      <w:r>
        <w:t xml:space="preserve">was </w:t>
      </w:r>
      <w:r w:rsidRPr="0081111A">
        <w:rPr>
          <w:i/>
        </w:rPr>
        <w:t>derided</w:t>
      </w:r>
      <w:proofErr w:type="gramEnd"/>
      <w:r>
        <w:t>.</w:t>
      </w:r>
    </w:p>
    <w:p w14:paraId="7F1E666C" w14:textId="24DFACE2" w:rsidR="0061276B" w:rsidRDefault="0061276B">
      <w:pPr>
        <w:pStyle w:val="FootnoteText"/>
      </w:pPr>
      <w:r>
        <w:tab/>
      </w:r>
      <w:r w:rsidR="003058F7">
        <w:t xml:space="preserve">She </w:t>
      </w:r>
      <w:r w:rsidRPr="0081111A">
        <w:rPr>
          <w:i/>
        </w:rPr>
        <w:t>derided</w:t>
      </w:r>
      <w:r>
        <w:t xml:space="preserve"> </w:t>
      </w:r>
      <w:r w:rsidR="00A544A9">
        <w:t xml:space="preserve">him </w:t>
      </w:r>
      <w:r>
        <w:t>for liking the movie.</w:t>
      </w:r>
    </w:p>
    <w:p w14:paraId="4C4C28FB" w14:textId="77777777" w:rsidR="0061276B" w:rsidRDefault="0061276B">
      <w:pPr>
        <w:pStyle w:val="FootnoteText"/>
      </w:pPr>
    </w:p>
    <w:p w14:paraId="20CD06D1" w14:textId="6F0E81EE" w:rsidR="0061276B" w:rsidRDefault="0061276B">
      <w:pPr>
        <w:pStyle w:val="FootnoteText"/>
      </w:pPr>
      <w:r>
        <w:t xml:space="preserve">Note that any </w:t>
      </w:r>
      <w:r w:rsidR="00AA5155">
        <w:t>form</w:t>
      </w:r>
      <w:r>
        <w:t xml:space="preserve"> of the word can </w:t>
      </w:r>
      <w:proofErr w:type="gramStart"/>
      <w:r>
        <w:t>be used</w:t>
      </w:r>
      <w:proofErr w:type="gramEnd"/>
      <w:r>
        <w:t xml:space="preserve"> in the sample sentence. For </w:t>
      </w:r>
      <w:r w:rsidRPr="0081111A">
        <w:rPr>
          <w:i/>
        </w:rPr>
        <w:t>deride</w:t>
      </w:r>
      <w:r>
        <w:t xml:space="preserve">, acceptable forms would be </w:t>
      </w:r>
      <w:proofErr w:type="gramStart"/>
      <w:r w:rsidRPr="00E003D0">
        <w:rPr>
          <w:i/>
        </w:rPr>
        <w:t>deride</w:t>
      </w:r>
      <w:proofErr w:type="gramEnd"/>
      <w:r>
        <w:t xml:space="preserve">, </w:t>
      </w:r>
      <w:r w:rsidRPr="00E003D0">
        <w:rPr>
          <w:i/>
        </w:rPr>
        <w:t>derided</w:t>
      </w:r>
      <w:r>
        <w:t xml:space="preserve">, </w:t>
      </w:r>
      <w:r w:rsidRPr="00E003D0">
        <w:rPr>
          <w:i/>
        </w:rPr>
        <w:t>deriding</w:t>
      </w:r>
      <w:r>
        <w:t xml:space="preserve">, </w:t>
      </w:r>
      <w:r w:rsidRPr="00E003D0">
        <w:rPr>
          <w:i/>
        </w:rPr>
        <w:t>derides</w:t>
      </w:r>
      <w:r>
        <w:t xml:space="preserve">, </w:t>
      </w:r>
      <w:r w:rsidRPr="00E003D0">
        <w:rPr>
          <w:i/>
        </w:rPr>
        <w:t>derisive</w:t>
      </w:r>
      <w:r>
        <w:t xml:space="preserve">, </w:t>
      </w:r>
      <w:r w:rsidRPr="00E003D0">
        <w:rPr>
          <w:i/>
        </w:rPr>
        <w:t>derisively</w:t>
      </w:r>
      <w:r>
        <w:t xml:space="preserve">, or </w:t>
      </w:r>
      <w:r w:rsidRPr="00E003D0">
        <w:rPr>
          <w:i/>
        </w:rPr>
        <w:t>derision</w:t>
      </w:r>
      <w:r>
        <w:t>.</w:t>
      </w:r>
    </w:p>
    <w:p w14:paraId="748B4D66" w14:textId="77777777" w:rsidR="0061276B" w:rsidRDefault="0061276B">
      <w:pPr>
        <w:pStyle w:val="FootnoteText"/>
      </w:pPr>
    </w:p>
    <w:p w14:paraId="550E8C0A" w14:textId="068AF9C5" w:rsidR="004371B9" w:rsidRDefault="001F121E">
      <w:pPr>
        <w:pStyle w:val="FootnoteText"/>
      </w:pPr>
      <w:proofErr w:type="gramStart"/>
      <w:r>
        <w:t>M</w:t>
      </w:r>
      <w:r w:rsidR="0061276B">
        <w:t>any</w:t>
      </w:r>
      <w:proofErr w:type="gramEnd"/>
      <w:r w:rsidR="0061276B">
        <w:t xml:space="preserve"> sample sentences</w:t>
      </w:r>
      <w:r w:rsidR="00770FEB">
        <w:t xml:space="preserve"> can be found for each word at v</w:t>
      </w:r>
      <w:r w:rsidR="0061276B">
        <w:t>erbal</w:t>
      </w:r>
      <w:r w:rsidR="00770FEB">
        <w:t>w</w:t>
      </w:r>
      <w:r w:rsidR="0061276B">
        <w:t>orkout.com.</w:t>
      </w:r>
    </w:p>
    <w:p w14:paraId="1C9CC0ED" w14:textId="44A20D14" w:rsidR="004371B9" w:rsidRDefault="004371B9">
      <w:pPr>
        <w:pStyle w:val="FootnoteText"/>
      </w:pPr>
    </w:p>
    <w:p w14:paraId="17DC8EF6" w14:textId="7A90D7F7" w:rsidR="004371B9" w:rsidRDefault="004371B9" w:rsidP="004371B9">
      <w:pPr>
        <w:pStyle w:val="FootnoteText"/>
      </w:pPr>
      <w:r>
        <w:t>* ACT</w:t>
      </w:r>
      <w:r w:rsidRPr="004371B9">
        <w:rPr>
          <w:vertAlign w:val="superscript"/>
        </w:rPr>
        <w:t>®</w:t>
      </w:r>
      <w:r>
        <w:t xml:space="preserve"> &amp; SAT</w:t>
      </w:r>
      <w:r w:rsidRPr="004371B9">
        <w:rPr>
          <w:vertAlign w:val="superscript"/>
        </w:rPr>
        <w:t>®</w:t>
      </w:r>
      <w:r>
        <w:t xml:space="preserve"> are registered trademarks of ACT Inc., and College </w:t>
      </w:r>
      <w:proofErr w:type="gramStart"/>
      <w:r>
        <w:t>Board</w:t>
      </w:r>
      <w:proofErr w:type="gramEnd"/>
      <w:r>
        <w:t xml:space="preserve"> respectively. They are not affiliated with verbalworkout.com™©, and do not endorse this 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B033" w14:textId="77777777" w:rsidR="0061276B" w:rsidRPr="00C3356A" w:rsidRDefault="0061276B">
    <w:pPr>
      <w:pStyle w:val="Header"/>
      <w:rPr>
        <w:sz w:val="16"/>
        <w:szCs w:val="16"/>
      </w:rPr>
    </w:pPr>
    <w:r>
      <w:rPr>
        <w:sz w:val="16"/>
        <w:szCs w:val="16"/>
      </w:rPr>
      <w:t>Pre-</w:t>
    </w:r>
    <w:r w:rsidR="002A2967">
      <w:rPr>
        <w:sz w:val="16"/>
        <w:szCs w:val="16"/>
      </w:rPr>
      <w:t>r</w:t>
    </w:r>
    <w:r w:rsidR="00770FEB">
      <w:rPr>
        <w:sz w:val="16"/>
        <w:szCs w:val="16"/>
      </w:rPr>
      <w:t>eading Lesson Plan Using v</w:t>
    </w:r>
    <w:r>
      <w:rPr>
        <w:sz w:val="16"/>
        <w:szCs w:val="16"/>
      </w:rPr>
      <w:t>erbal</w:t>
    </w:r>
    <w:r w:rsidR="00770FEB">
      <w:rPr>
        <w:sz w:val="16"/>
        <w:szCs w:val="16"/>
      </w:rPr>
      <w:t>w</w:t>
    </w:r>
    <w:r>
      <w:rPr>
        <w:sz w:val="16"/>
        <w:szCs w:val="16"/>
      </w:rPr>
      <w:t>orkout.com</w:t>
    </w:r>
    <w:r w:rsidRPr="00C3356A">
      <w:rPr>
        <w:sz w:val="16"/>
        <w:szCs w:val="16"/>
      </w:rPr>
      <w:tab/>
    </w:r>
    <w:r w:rsidRPr="00C3356A">
      <w:rPr>
        <w:sz w:val="16"/>
        <w:szCs w:val="16"/>
      </w:rPr>
      <w:tab/>
      <w:t xml:space="preserve">p. </w:t>
    </w:r>
    <w:r w:rsidRPr="00C3356A">
      <w:rPr>
        <w:rStyle w:val="PageNumber"/>
        <w:sz w:val="16"/>
        <w:szCs w:val="16"/>
      </w:rPr>
      <w:fldChar w:fldCharType="begin"/>
    </w:r>
    <w:r w:rsidRPr="00C3356A">
      <w:rPr>
        <w:rStyle w:val="PageNumber"/>
        <w:sz w:val="16"/>
        <w:szCs w:val="16"/>
      </w:rPr>
      <w:instrText xml:space="preserve"> PAGE </w:instrText>
    </w:r>
    <w:r w:rsidRPr="00C3356A">
      <w:rPr>
        <w:rStyle w:val="PageNumber"/>
        <w:sz w:val="16"/>
        <w:szCs w:val="16"/>
      </w:rPr>
      <w:fldChar w:fldCharType="separate"/>
    </w:r>
    <w:r w:rsidR="00171407">
      <w:rPr>
        <w:rStyle w:val="PageNumber"/>
        <w:noProof/>
        <w:sz w:val="16"/>
        <w:szCs w:val="16"/>
      </w:rPr>
      <w:t>2</w:t>
    </w:r>
    <w:r w:rsidRPr="00C3356A">
      <w:rPr>
        <w:rStyle w:val="PageNumber"/>
        <w:sz w:val="16"/>
        <w:szCs w:val="16"/>
      </w:rPr>
      <w:fldChar w:fldCharType="end"/>
    </w:r>
    <w:r w:rsidRPr="00C3356A">
      <w:rPr>
        <w:rStyle w:val="PageNumber"/>
        <w:sz w:val="16"/>
        <w:szCs w:val="16"/>
      </w:rPr>
      <w:t xml:space="preserve"> </w:t>
    </w:r>
    <w:r w:rsidRPr="00A63B78">
      <w:rPr>
        <w:rStyle w:val="PageNumber"/>
        <w:sz w:val="16"/>
        <w:szCs w:val="16"/>
      </w:rPr>
      <w:t xml:space="preserve">of </w:t>
    </w:r>
    <w:r w:rsidRPr="00A63B78">
      <w:rPr>
        <w:rStyle w:val="PageNumber"/>
        <w:sz w:val="16"/>
        <w:szCs w:val="16"/>
      </w:rPr>
      <w:fldChar w:fldCharType="begin"/>
    </w:r>
    <w:r w:rsidRPr="00A63B78">
      <w:rPr>
        <w:rStyle w:val="PageNumber"/>
        <w:sz w:val="16"/>
        <w:szCs w:val="16"/>
      </w:rPr>
      <w:instrText xml:space="preserve"> NUMPAGES </w:instrText>
    </w:r>
    <w:r w:rsidRPr="00A63B78">
      <w:rPr>
        <w:rStyle w:val="PageNumber"/>
        <w:sz w:val="16"/>
        <w:szCs w:val="16"/>
      </w:rPr>
      <w:fldChar w:fldCharType="separate"/>
    </w:r>
    <w:r w:rsidR="00171407">
      <w:rPr>
        <w:rStyle w:val="PageNumber"/>
        <w:noProof/>
        <w:sz w:val="16"/>
        <w:szCs w:val="16"/>
      </w:rPr>
      <w:t>4</w:t>
    </w:r>
    <w:r w:rsidRPr="00A63B78">
      <w:rPr>
        <w:rStyle w:val="PageNumber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5AE"/>
    <w:multiLevelType w:val="hybridMultilevel"/>
    <w:tmpl w:val="815C0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87D87"/>
    <w:multiLevelType w:val="multilevel"/>
    <w:tmpl w:val="E9E8F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F6716"/>
    <w:multiLevelType w:val="hybridMultilevel"/>
    <w:tmpl w:val="FE105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09CA"/>
    <w:multiLevelType w:val="hybridMultilevel"/>
    <w:tmpl w:val="8E1E7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466C3A"/>
    <w:multiLevelType w:val="hybridMultilevel"/>
    <w:tmpl w:val="9B023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DF18BE"/>
    <w:multiLevelType w:val="multilevel"/>
    <w:tmpl w:val="D528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E265D"/>
    <w:multiLevelType w:val="hybridMultilevel"/>
    <w:tmpl w:val="C4F22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32238"/>
    <w:multiLevelType w:val="multilevel"/>
    <w:tmpl w:val="0644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C781E"/>
    <w:multiLevelType w:val="multilevel"/>
    <w:tmpl w:val="0644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24074">
    <w:abstractNumId w:val="6"/>
  </w:num>
  <w:num w:numId="2" w16cid:durableId="1164469408">
    <w:abstractNumId w:val="3"/>
  </w:num>
  <w:num w:numId="3" w16cid:durableId="1727876347">
    <w:abstractNumId w:val="4"/>
  </w:num>
  <w:num w:numId="4" w16cid:durableId="446706672">
    <w:abstractNumId w:val="2"/>
  </w:num>
  <w:num w:numId="5" w16cid:durableId="774595389">
    <w:abstractNumId w:val="5"/>
  </w:num>
  <w:num w:numId="6" w16cid:durableId="1383141990">
    <w:abstractNumId w:val="0"/>
  </w:num>
  <w:num w:numId="7" w16cid:durableId="1341858826">
    <w:abstractNumId w:val="1"/>
  </w:num>
  <w:num w:numId="8" w16cid:durableId="28379692">
    <w:abstractNumId w:val="8"/>
  </w:num>
  <w:num w:numId="9" w16cid:durableId="1734811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1F"/>
    <w:rsid w:val="00011D50"/>
    <w:rsid w:val="00011E05"/>
    <w:rsid w:val="000261FA"/>
    <w:rsid w:val="0005481D"/>
    <w:rsid w:val="00060CB4"/>
    <w:rsid w:val="000649D5"/>
    <w:rsid w:val="00076417"/>
    <w:rsid w:val="0008590D"/>
    <w:rsid w:val="000918CF"/>
    <w:rsid w:val="00093FE0"/>
    <w:rsid w:val="000B080D"/>
    <w:rsid w:val="000D6BEA"/>
    <w:rsid w:val="000E657E"/>
    <w:rsid w:val="000F4BEC"/>
    <w:rsid w:val="00100296"/>
    <w:rsid w:val="00132D37"/>
    <w:rsid w:val="00154BB8"/>
    <w:rsid w:val="001628EB"/>
    <w:rsid w:val="00171407"/>
    <w:rsid w:val="00187208"/>
    <w:rsid w:val="00193A2E"/>
    <w:rsid w:val="001B57A3"/>
    <w:rsid w:val="001C3352"/>
    <w:rsid w:val="001F121E"/>
    <w:rsid w:val="00200074"/>
    <w:rsid w:val="00287932"/>
    <w:rsid w:val="00287A7B"/>
    <w:rsid w:val="00294335"/>
    <w:rsid w:val="002A2967"/>
    <w:rsid w:val="002C5DB0"/>
    <w:rsid w:val="002E5B34"/>
    <w:rsid w:val="002F57FE"/>
    <w:rsid w:val="003058F7"/>
    <w:rsid w:val="00306030"/>
    <w:rsid w:val="00334675"/>
    <w:rsid w:val="00394CA8"/>
    <w:rsid w:val="003A42FD"/>
    <w:rsid w:val="003C01AB"/>
    <w:rsid w:val="00427902"/>
    <w:rsid w:val="004371B9"/>
    <w:rsid w:val="00480B97"/>
    <w:rsid w:val="004924CA"/>
    <w:rsid w:val="004B075E"/>
    <w:rsid w:val="004B7341"/>
    <w:rsid w:val="004C49E0"/>
    <w:rsid w:val="004C6F0C"/>
    <w:rsid w:val="004D6B1F"/>
    <w:rsid w:val="005000E7"/>
    <w:rsid w:val="005161F9"/>
    <w:rsid w:val="005C1CF8"/>
    <w:rsid w:val="005C22A7"/>
    <w:rsid w:val="005D13CC"/>
    <w:rsid w:val="005F3A4D"/>
    <w:rsid w:val="0061276B"/>
    <w:rsid w:val="0062354B"/>
    <w:rsid w:val="00632443"/>
    <w:rsid w:val="00640D5B"/>
    <w:rsid w:val="0064114F"/>
    <w:rsid w:val="00677B3E"/>
    <w:rsid w:val="0068173E"/>
    <w:rsid w:val="006B15FB"/>
    <w:rsid w:val="00704B8E"/>
    <w:rsid w:val="00712EA4"/>
    <w:rsid w:val="00741F84"/>
    <w:rsid w:val="00770FEB"/>
    <w:rsid w:val="007D586F"/>
    <w:rsid w:val="0081078E"/>
    <w:rsid w:val="0081111A"/>
    <w:rsid w:val="0081170D"/>
    <w:rsid w:val="00812E42"/>
    <w:rsid w:val="0088607D"/>
    <w:rsid w:val="008916EF"/>
    <w:rsid w:val="008960C2"/>
    <w:rsid w:val="008B3551"/>
    <w:rsid w:val="008C0DCB"/>
    <w:rsid w:val="008C1309"/>
    <w:rsid w:val="00957E6A"/>
    <w:rsid w:val="00994B89"/>
    <w:rsid w:val="009A4B0A"/>
    <w:rsid w:val="009C08F0"/>
    <w:rsid w:val="009C53E6"/>
    <w:rsid w:val="00A16CE1"/>
    <w:rsid w:val="00A170BE"/>
    <w:rsid w:val="00A4311A"/>
    <w:rsid w:val="00A544A9"/>
    <w:rsid w:val="00A63B78"/>
    <w:rsid w:val="00A7516E"/>
    <w:rsid w:val="00A95B0E"/>
    <w:rsid w:val="00AA338F"/>
    <w:rsid w:val="00AA5155"/>
    <w:rsid w:val="00AB2F95"/>
    <w:rsid w:val="00B40837"/>
    <w:rsid w:val="00B7633A"/>
    <w:rsid w:val="00B908DF"/>
    <w:rsid w:val="00BB681B"/>
    <w:rsid w:val="00C00765"/>
    <w:rsid w:val="00C0309B"/>
    <w:rsid w:val="00C3356A"/>
    <w:rsid w:val="00C3657B"/>
    <w:rsid w:val="00C41A90"/>
    <w:rsid w:val="00C5213A"/>
    <w:rsid w:val="00C7268D"/>
    <w:rsid w:val="00C7710B"/>
    <w:rsid w:val="00CC3436"/>
    <w:rsid w:val="00D111EA"/>
    <w:rsid w:val="00D20F1F"/>
    <w:rsid w:val="00D31398"/>
    <w:rsid w:val="00D54ECE"/>
    <w:rsid w:val="00D60364"/>
    <w:rsid w:val="00D73A7D"/>
    <w:rsid w:val="00D7462B"/>
    <w:rsid w:val="00D74BD2"/>
    <w:rsid w:val="00D764EA"/>
    <w:rsid w:val="00DB6984"/>
    <w:rsid w:val="00DE39E5"/>
    <w:rsid w:val="00E003D0"/>
    <w:rsid w:val="00E7646B"/>
    <w:rsid w:val="00E86B5E"/>
    <w:rsid w:val="00EF2FCE"/>
    <w:rsid w:val="00F01847"/>
    <w:rsid w:val="00F04796"/>
    <w:rsid w:val="00F10F1F"/>
    <w:rsid w:val="00F9782B"/>
    <w:rsid w:val="00FA482C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A520DB7"/>
  <w15:chartTrackingRefBased/>
  <w15:docId w15:val="{ED41A473-9704-498E-9473-DEDEB44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764EA"/>
    <w:rPr>
      <w:sz w:val="20"/>
      <w:szCs w:val="20"/>
    </w:rPr>
  </w:style>
  <w:style w:type="character" w:styleId="FootnoteReference">
    <w:name w:val="footnote reference"/>
    <w:semiHidden/>
    <w:rsid w:val="00D764EA"/>
    <w:rPr>
      <w:vertAlign w:val="superscript"/>
    </w:rPr>
  </w:style>
  <w:style w:type="paragraph" w:styleId="NormalWeb">
    <w:name w:val="Normal (Web)"/>
    <w:basedOn w:val="Normal"/>
    <w:rsid w:val="00011D50"/>
    <w:pPr>
      <w:spacing w:before="100" w:beforeAutospacing="1" w:after="100" w:afterAutospacing="1"/>
    </w:pPr>
  </w:style>
  <w:style w:type="paragraph" w:styleId="Header">
    <w:name w:val="header"/>
    <w:basedOn w:val="Normal"/>
    <w:rsid w:val="00C33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35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56A"/>
  </w:style>
  <w:style w:type="character" w:styleId="CommentReference">
    <w:name w:val="annotation reference"/>
    <w:semiHidden/>
    <w:rsid w:val="0062354B"/>
    <w:rPr>
      <w:sz w:val="16"/>
      <w:szCs w:val="16"/>
    </w:rPr>
  </w:style>
  <w:style w:type="paragraph" w:styleId="CommentText">
    <w:name w:val="annotation text"/>
    <w:basedOn w:val="Normal"/>
    <w:semiHidden/>
    <w:rsid w:val="00623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354B"/>
    <w:rPr>
      <w:b/>
      <w:bCs/>
    </w:rPr>
  </w:style>
  <w:style w:type="paragraph" w:styleId="BalloonText">
    <w:name w:val="Balloon Text"/>
    <w:basedOn w:val="Normal"/>
    <w:semiHidden/>
    <w:rsid w:val="006235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860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18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4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corestandards.org/ELA-Lite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VerbalWorkout</vt:lpstr>
    </vt:vector>
  </TitlesOfParts>
  <Company> 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VerbalWorkout</dc:title>
  <dc:subject/>
  <dc:creator>Preferred Customer</dc:creator>
  <cp:keywords/>
  <dc:description/>
  <cp:lastModifiedBy>Jim Thompson</cp:lastModifiedBy>
  <cp:revision>36</cp:revision>
  <dcterms:created xsi:type="dcterms:W3CDTF">2017-07-29T16:27:00Z</dcterms:created>
  <dcterms:modified xsi:type="dcterms:W3CDTF">2024-05-31T14:58:00Z</dcterms:modified>
</cp:coreProperties>
</file>